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D8F256" w14:textId="6110C57E" w:rsidR="007A0780" w:rsidRPr="00D31245" w:rsidRDefault="007A0780" w:rsidP="007A0780">
      <w:pPr>
        <w:tabs>
          <w:tab w:val="center" w:pos="4536"/>
          <w:tab w:val="right" w:pos="8280"/>
          <w:tab w:val="right" w:pos="9639"/>
        </w:tabs>
        <w:ind w:right="2"/>
        <w:rPr>
          <w:rFonts w:cs="Arial"/>
          <w:b/>
          <w:bCs/>
          <w:sz w:val="28"/>
        </w:rPr>
      </w:pPr>
      <w:r w:rsidRPr="00D31245">
        <w:rPr>
          <w:rFonts w:cs="Arial"/>
          <w:b/>
          <w:bCs/>
          <w:sz w:val="28"/>
        </w:rPr>
        <w:t xml:space="preserve">3GPP TSG RAN WG1 Meeting </w:t>
      </w:r>
      <w:r>
        <w:rPr>
          <w:rFonts w:cs="Arial"/>
          <w:b/>
          <w:bCs/>
          <w:sz w:val="28"/>
        </w:rPr>
        <w:t xml:space="preserve">Ad-Hoc Meeting </w:t>
      </w:r>
      <w:r w:rsidR="00DD316C">
        <w:rPr>
          <w:rFonts w:cs="Arial"/>
          <w:b/>
          <w:bCs/>
          <w:sz w:val="28"/>
        </w:rPr>
        <w:tab/>
      </w:r>
      <w:r w:rsidR="00DD316C">
        <w:rPr>
          <w:rFonts w:cs="Arial"/>
          <w:b/>
          <w:bCs/>
          <w:sz w:val="28"/>
        </w:rPr>
        <w:tab/>
        <w:t>R190</w:t>
      </w:r>
      <w:r w:rsidR="00EE593A">
        <w:rPr>
          <w:rFonts w:cs="Arial"/>
          <w:b/>
          <w:bCs/>
          <w:sz w:val="28"/>
        </w:rPr>
        <w:t>1417</w:t>
      </w:r>
      <w:bookmarkStart w:id="0" w:name="_GoBack"/>
      <w:bookmarkEnd w:id="0"/>
    </w:p>
    <w:p w14:paraId="59D5C101" w14:textId="77777777" w:rsidR="007A0780" w:rsidRPr="009513AC" w:rsidRDefault="007A0780" w:rsidP="007A0780">
      <w:pPr>
        <w:tabs>
          <w:tab w:val="center" w:pos="4536"/>
          <w:tab w:val="right" w:pos="9072"/>
        </w:tabs>
        <w:rPr>
          <w:rFonts w:eastAsia="MS Mincho" w:cs="Arial"/>
          <w:b/>
          <w:bCs/>
          <w:sz w:val="28"/>
          <w:lang w:eastAsia="ja-JP"/>
        </w:rPr>
      </w:pPr>
      <w:r>
        <w:rPr>
          <w:rFonts w:eastAsia="MS Mincho" w:cs="Arial"/>
          <w:b/>
          <w:bCs/>
          <w:sz w:val="28"/>
          <w:lang w:eastAsia="ja-JP"/>
        </w:rPr>
        <w:t>Taipei, Taiwan, 21</w:t>
      </w:r>
      <w:r w:rsidRPr="002826AF">
        <w:rPr>
          <w:rFonts w:eastAsia="MS Mincho" w:cs="Arial"/>
          <w:b/>
          <w:bCs/>
          <w:sz w:val="28"/>
          <w:vertAlign w:val="superscript"/>
          <w:lang w:eastAsia="ja-JP"/>
        </w:rPr>
        <w:t>st</w:t>
      </w:r>
      <w:r>
        <w:rPr>
          <w:rFonts w:eastAsia="MS Mincho" w:cs="Arial"/>
          <w:b/>
          <w:bCs/>
          <w:sz w:val="28"/>
          <w:lang w:eastAsia="ja-JP"/>
        </w:rPr>
        <w:t xml:space="preserve"> – 25</w:t>
      </w:r>
      <w:r w:rsidRPr="002826AF">
        <w:rPr>
          <w:rFonts w:eastAsia="MS Mincho" w:cs="Arial"/>
          <w:b/>
          <w:bCs/>
          <w:sz w:val="28"/>
          <w:vertAlign w:val="superscript"/>
          <w:lang w:eastAsia="ja-JP"/>
        </w:rPr>
        <w:t>th</w:t>
      </w:r>
      <w:r>
        <w:rPr>
          <w:rFonts w:eastAsia="MS Mincho" w:cs="Arial"/>
          <w:b/>
          <w:bCs/>
          <w:sz w:val="28"/>
          <w:lang w:eastAsia="ja-JP"/>
        </w:rPr>
        <w:t xml:space="preserve"> </w:t>
      </w:r>
      <w:proofErr w:type="gramStart"/>
      <w:r>
        <w:rPr>
          <w:rFonts w:eastAsia="MS Mincho" w:cs="Arial"/>
          <w:b/>
          <w:bCs/>
          <w:sz w:val="28"/>
          <w:lang w:eastAsia="ja-JP"/>
        </w:rPr>
        <w:t>January,</w:t>
      </w:r>
      <w:proofErr w:type="gramEnd"/>
      <w:r>
        <w:rPr>
          <w:rFonts w:eastAsia="MS Mincho" w:cs="Arial"/>
          <w:b/>
          <w:bCs/>
          <w:sz w:val="28"/>
          <w:lang w:eastAsia="ja-JP"/>
        </w:rPr>
        <w:t xml:space="preserve"> 2019</w:t>
      </w:r>
    </w:p>
    <w:p w14:paraId="785A35A0" w14:textId="77777777" w:rsidR="00593A19" w:rsidRPr="005D2C51" w:rsidRDefault="00593A19" w:rsidP="00593A19">
      <w:pPr>
        <w:tabs>
          <w:tab w:val="left" w:pos="567"/>
        </w:tabs>
        <w:rPr>
          <w:rStyle w:val="apple-style-span"/>
          <w:rFonts w:cs="Arial"/>
          <w:sz w:val="16"/>
          <w:szCs w:val="16"/>
        </w:rPr>
      </w:pPr>
    </w:p>
    <w:p w14:paraId="37C83B67" w14:textId="77777777" w:rsidR="0060603E" w:rsidRPr="00212204" w:rsidRDefault="0060603E" w:rsidP="002D479B">
      <w:pPr>
        <w:ind w:left="1800" w:hanging="1800"/>
        <w:rPr>
          <w:b/>
          <w:sz w:val="24"/>
          <w:szCs w:val="24"/>
        </w:rPr>
      </w:pPr>
      <w:r w:rsidRPr="00212204">
        <w:rPr>
          <w:b/>
          <w:sz w:val="24"/>
          <w:szCs w:val="24"/>
        </w:rPr>
        <w:t>Agenda Item:</w:t>
      </w:r>
      <w:r w:rsidRPr="00212204">
        <w:rPr>
          <w:sz w:val="24"/>
          <w:szCs w:val="24"/>
        </w:rPr>
        <w:tab/>
      </w:r>
      <w:bookmarkStart w:id="1" w:name="Source"/>
      <w:bookmarkEnd w:id="1"/>
      <w:r w:rsidR="000C21D0">
        <w:rPr>
          <w:b/>
          <w:sz w:val="24"/>
          <w:szCs w:val="24"/>
        </w:rPr>
        <w:t>7</w:t>
      </w:r>
      <w:r w:rsidR="00885004">
        <w:rPr>
          <w:b/>
          <w:sz w:val="24"/>
          <w:szCs w:val="24"/>
        </w:rPr>
        <w:t>.</w:t>
      </w:r>
      <w:r w:rsidR="00660BEF">
        <w:rPr>
          <w:b/>
          <w:sz w:val="24"/>
          <w:szCs w:val="24"/>
        </w:rPr>
        <w:t>2.3</w:t>
      </w:r>
      <w:r w:rsidR="00C724F1">
        <w:rPr>
          <w:b/>
          <w:sz w:val="24"/>
          <w:szCs w:val="24"/>
        </w:rPr>
        <w:t>.</w:t>
      </w:r>
      <w:r w:rsidR="003C6294">
        <w:rPr>
          <w:b/>
          <w:sz w:val="24"/>
          <w:szCs w:val="24"/>
        </w:rPr>
        <w:t>5</w:t>
      </w:r>
    </w:p>
    <w:p w14:paraId="179BB710" w14:textId="77777777" w:rsidR="00CE0C9D" w:rsidRPr="00212204" w:rsidRDefault="0060603E" w:rsidP="002D479B">
      <w:pPr>
        <w:ind w:left="1800" w:hanging="1800"/>
        <w:rPr>
          <w:sz w:val="24"/>
          <w:szCs w:val="24"/>
        </w:rPr>
      </w:pPr>
      <w:r w:rsidRPr="00212204">
        <w:rPr>
          <w:b/>
          <w:sz w:val="24"/>
          <w:szCs w:val="24"/>
        </w:rPr>
        <w:t>Source:</w:t>
      </w:r>
      <w:r w:rsidRPr="00212204">
        <w:rPr>
          <w:b/>
          <w:sz w:val="24"/>
          <w:szCs w:val="24"/>
        </w:rPr>
        <w:tab/>
      </w:r>
      <w:r w:rsidR="00AB7FC6" w:rsidRPr="00212204">
        <w:rPr>
          <w:b/>
          <w:sz w:val="24"/>
          <w:szCs w:val="24"/>
        </w:rPr>
        <w:t>AT&amp;T</w:t>
      </w:r>
    </w:p>
    <w:p w14:paraId="4BCA8FB8" w14:textId="77777777" w:rsidR="007A0780" w:rsidRDefault="0060603E" w:rsidP="00326FF6">
      <w:pPr>
        <w:ind w:left="1800" w:hanging="1800"/>
        <w:rPr>
          <w:b/>
          <w:sz w:val="24"/>
          <w:szCs w:val="24"/>
        </w:rPr>
      </w:pPr>
      <w:r w:rsidRPr="00212204">
        <w:rPr>
          <w:b/>
          <w:sz w:val="24"/>
          <w:szCs w:val="24"/>
        </w:rPr>
        <w:t>Title:</w:t>
      </w:r>
      <w:r w:rsidR="002D479B" w:rsidRPr="00212204">
        <w:rPr>
          <w:sz w:val="24"/>
          <w:szCs w:val="24"/>
        </w:rPr>
        <w:tab/>
      </w:r>
      <w:r w:rsidR="00146BBA">
        <w:rPr>
          <w:b/>
          <w:sz w:val="24"/>
          <w:szCs w:val="24"/>
        </w:rPr>
        <w:t>Summary</w:t>
      </w:r>
      <w:r w:rsidR="00C724F1">
        <w:rPr>
          <w:b/>
          <w:sz w:val="24"/>
          <w:szCs w:val="24"/>
        </w:rPr>
        <w:t xml:space="preserve"> of </w:t>
      </w:r>
      <w:r w:rsidR="007A0780" w:rsidRPr="007A0780">
        <w:rPr>
          <w:b/>
          <w:sz w:val="24"/>
          <w:szCs w:val="24"/>
        </w:rPr>
        <w:t>7.2.3.</w:t>
      </w:r>
      <w:r w:rsidR="003C6294">
        <w:rPr>
          <w:b/>
          <w:sz w:val="24"/>
          <w:szCs w:val="24"/>
        </w:rPr>
        <w:t>5</w:t>
      </w:r>
      <w:r w:rsidR="007A0780">
        <w:rPr>
          <w:b/>
          <w:sz w:val="24"/>
          <w:szCs w:val="24"/>
        </w:rPr>
        <w:t xml:space="preserve"> </w:t>
      </w:r>
      <w:r w:rsidR="003C6294" w:rsidRPr="003C6294">
        <w:rPr>
          <w:b/>
          <w:sz w:val="24"/>
          <w:szCs w:val="24"/>
        </w:rPr>
        <w:t>Mechanism to support the “case-1” OTA timing alignment</w:t>
      </w:r>
    </w:p>
    <w:p w14:paraId="34F85472" w14:textId="77777777" w:rsidR="002D479B" w:rsidRPr="000052FF" w:rsidRDefault="0060603E" w:rsidP="00326FF6">
      <w:pPr>
        <w:ind w:left="1800" w:hanging="1800"/>
        <w:rPr>
          <w:b/>
          <w:sz w:val="21"/>
          <w:szCs w:val="21"/>
        </w:rPr>
      </w:pPr>
      <w:r w:rsidRPr="00212204">
        <w:rPr>
          <w:b/>
          <w:sz w:val="24"/>
          <w:szCs w:val="24"/>
        </w:rPr>
        <w:t>Document for:</w:t>
      </w:r>
      <w:r w:rsidRPr="00212204">
        <w:rPr>
          <w:sz w:val="24"/>
          <w:szCs w:val="24"/>
        </w:rPr>
        <w:tab/>
      </w:r>
      <w:bookmarkStart w:id="2" w:name="DocumentFor"/>
      <w:bookmarkEnd w:id="2"/>
      <w:r w:rsidR="000052FF" w:rsidRPr="00212204">
        <w:rPr>
          <w:b/>
          <w:sz w:val="24"/>
          <w:szCs w:val="24"/>
        </w:rPr>
        <w:t>Discussion/</w:t>
      </w:r>
      <w:r w:rsidRPr="00212204">
        <w:rPr>
          <w:b/>
          <w:sz w:val="24"/>
          <w:szCs w:val="24"/>
        </w:rPr>
        <w:t>Approval</w:t>
      </w:r>
    </w:p>
    <w:p w14:paraId="35CC61A5" w14:textId="77777777" w:rsidR="00A64CF7" w:rsidRPr="00A11840" w:rsidRDefault="00A64CF7" w:rsidP="00424124">
      <w:pPr>
        <w:pStyle w:val="NoSpacing"/>
        <w:jc w:val="left"/>
        <w:rPr>
          <w:sz w:val="16"/>
          <w:szCs w:val="16"/>
        </w:rPr>
      </w:pPr>
    </w:p>
    <w:p w14:paraId="7CCAD4AC" w14:textId="77777777" w:rsidR="00707D20" w:rsidRPr="00172743" w:rsidRDefault="00424124" w:rsidP="00326FF6">
      <w:pPr>
        <w:pStyle w:val="Heading1"/>
      </w:pPr>
      <w:r w:rsidRPr="00172743">
        <w:t>Introduction</w:t>
      </w:r>
    </w:p>
    <w:p w14:paraId="0C4DD39B" w14:textId="77777777" w:rsidR="00DE0E10" w:rsidRPr="00F4616A" w:rsidRDefault="003327F3" w:rsidP="00E00421">
      <w:pPr>
        <w:pStyle w:val="BodyText"/>
        <w:rPr>
          <w:rFonts w:eastAsia="Malgun Gothic" w:cs="Batang"/>
          <w:lang w:val="en-GB" w:eastAsia="ko-KR"/>
        </w:rPr>
      </w:pPr>
      <w:r>
        <w:t>This contribution provides a summary of section 7.</w:t>
      </w:r>
      <w:r w:rsidR="00250680">
        <w:t>2.3</w:t>
      </w:r>
      <w:r>
        <w:t>.</w:t>
      </w:r>
      <w:r w:rsidR="003C6294">
        <w:t>5</w:t>
      </w:r>
      <w:r>
        <w:t xml:space="preserve"> on potential enhancements to </w:t>
      </w:r>
      <w:r w:rsidR="003C6294">
        <w:t>IAB node timing alignment</w:t>
      </w:r>
      <w:r>
        <w:t xml:space="preserve"> and provides proposals synthesized from the views expressed in contributions listed in the Appendix.</w:t>
      </w:r>
    </w:p>
    <w:p w14:paraId="20BBA45F" w14:textId="77777777" w:rsidR="003327F3" w:rsidRPr="00172743" w:rsidRDefault="003C6294" w:rsidP="003327F3">
      <w:pPr>
        <w:pStyle w:val="Heading1"/>
      </w:pPr>
      <w:r>
        <w:t>IAB node timing alignment</w:t>
      </w:r>
    </w:p>
    <w:p w14:paraId="599D99CA" w14:textId="77777777" w:rsidR="009A04A8" w:rsidRPr="00BB494D" w:rsidRDefault="00E835B7" w:rsidP="009A04A8">
      <w:pPr>
        <w:rPr>
          <w:rFonts w:ascii="Calibri" w:eastAsia="Calibri" w:hAnsi="Calibri"/>
          <w:sz w:val="22"/>
          <w:szCs w:val="22"/>
        </w:rPr>
      </w:pPr>
      <w:r>
        <w:rPr>
          <w:rFonts w:ascii="Calibri" w:eastAsia="Calibri" w:hAnsi="Calibri"/>
          <w:sz w:val="22"/>
          <w:szCs w:val="22"/>
        </w:rPr>
        <w:t>O</w:t>
      </w:r>
      <w:r w:rsidR="009A04A8">
        <w:rPr>
          <w:rFonts w:ascii="Calibri" w:eastAsia="Calibri" w:hAnsi="Calibri"/>
          <w:sz w:val="22"/>
          <w:szCs w:val="22"/>
        </w:rPr>
        <w:t>bservations and proposals in this section are primarily related to the following objectives f</w:t>
      </w:r>
      <w:r w:rsidR="009A04A8" w:rsidRPr="00BB494D">
        <w:rPr>
          <w:rFonts w:ascii="Calibri" w:eastAsia="Calibri" w:hAnsi="Calibri"/>
          <w:sz w:val="22"/>
          <w:szCs w:val="22"/>
        </w:rPr>
        <w:t xml:space="preserve">rom the IAB </w:t>
      </w:r>
      <w:r w:rsidR="00E371B4">
        <w:rPr>
          <w:rFonts w:ascii="Calibri" w:eastAsia="Calibri" w:hAnsi="Calibri"/>
          <w:sz w:val="22"/>
          <w:szCs w:val="22"/>
        </w:rPr>
        <w:t>W</w:t>
      </w:r>
      <w:r w:rsidR="009A04A8" w:rsidRPr="00BB494D">
        <w:rPr>
          <w:rFonts w:ascii="Calibri" w:eastAsia="Calibri" w:hAnsi="Calibri"/>
          <w:sz w:val="22"/>
          <w:szCs w:val="22"/>
        </w:rPr>
        <w:t>ID:</w:t>
      </w:r>
    </w:p>
    <w:p w14:paraId="0E21CCF4" w14:textId="77777777" w:rsidR="003C6294" w:rsidRPr="003C6294" w:rsidRDefault="003C6294" w:rsidP="001D1D3E">
      <w:pPr>
        <w:pStyle w:val="ListParagraph"/>
        <w:numPr>
          <w:ilvl w:val="0"/>
          <w:numId w:val="6"/>
        </w:numPr>
        <w:spacing w:beforeLines="60" w:before="144" w:afterLines="60" w:after="144" w:line="256" w:lineRule="auto"/>
        <w:contextualSpacing w:val="0"/>
        <w:jc w:val="left"/>
        <w:rPr>
          <w:rFonts w:ascii="Calibri" w:hAnsi="Calibri"/>
        </w:rPr>
      </w:pPr>
      <w:r>
        <w:t>Specification of mechanism to support the “case-1” OTA timing alignment.</w:t>
      </w:r>
    </w:p>
    <w:p w14:paraId="41C055B4" w14:textId="77777777" w:rsidR="005B3F09" w:rsidRDefault="005B3F09" w:rsidP="00F15C63"/>
    <w:p w14:paraId="0AA4A28D" w14:textId="77777777" w:rsidR="00E835B7" w:rsidRDefault="003C6294" w:rsidP="00E835B7">
      <w:pPr>
        <w:pStyle w:val="Heading2"/>
      </w:pPr>
      <w:r>
        <w:t>Required timing alignment granularity</w:t>
      </w:r>
    </w:p>
    <w:p w14:paraId="68FCABA0" w14:textId="77777777" w:rsidR="00E835B7" w:rsidRDefault="00E835B7" w:rsidP="00E835B7">
      <w:pPr>
        <w:pStyle w:val="maintext"/>
        <w:ind w:firstLineChars="0" w:firstLine="0"/>
        <w:rPr>
          <w:rFonts w:ascii="Calibri" w:hAnsi="Calibri"/>
        </w:rPr>
      </w:pPr>
      <w:r>
        <w:rPr>
          <w:rFonts w:ascii="Calibri" w:hAnsi="Calibri"/>
        </w:rPr>
        <w:t>Company proposals: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8460"/>
      </w:tblGrid>
      <w:tr w:rsidR="00E835B7" w:rsidRPr="00882FDD" w14:paraId="59642B48" w14:textId="77777777" w:rsidTr="002343C0">
        <w:tc>
          <w:tcPr>
            <w:tcW w:w="1818" w:type="dxa"/>
            <w:shd w:val="clear" w:color="auto" w:fill="auto"/>
          </w:tcPr>
          <w:p w14:paraId="40510000" w14:textId="77777777" w:rsidR="00E835B7" w:rsidRDefault="007D164C" w:rsidP="002343C0">
            <w:pPr>
              <w:pStyle w:val="maintext"/>
              <w:ind w:firstLineChars="0" w:firstLine="0"/>
              <w:rPr>
                <w:rFonts w:ascii="Calibri" w:hAnsi="Calibri"/>
              </w:rPr>
            </w:pPr>
            <w:r>
              <w:rPr>
                <w:rFonts w:ascii="Calibri" w:hAnsi="Calibri"/>
              </w:rPr>
              <w:t>Huawei</w:t>
            </w:r>
          </w:p>
        </w:tc>
        <w:tc>
          <w:tcPr>
            <w:tcW w:w="8460" w:type="dxa"/>
            <w:shd w:val="clear" w:color="auto" w:fill="auto"/>
          </w:tcPr>
          <w:p w14:paraId="7E79E8E5" w14:textId="77777777" w:rsidR="007D164C" w:rsidRPr="007D164C" w:rsidRDefault="007D164C" w:rsidP="007D164C">
            <w:pPr>
              <w:pStyle w:val="maintext"/>
              <w:ind w:firstLineChars="0" w:firstLine="0"/>
              <w:rPr>
                <w:rFonts w:ascii="Calibri" w:hAnsi="Calibri"/>
                <w:b/>
              </w:rPr>
            </w:pPr>
            <w:r w:rsidRPr="007D164C">
              <w:rPr>
                <w:rFonts w:ascii="Calibri" w:hAnsi="Calibri"/>
                <w:b/>
              </w:rPr>
              <w:t xml:space="preserve">Proposal 1: </w:t>
            </w:r>
            <w:bookmarkStart w:id="3" w:name="_Hlk535917087"/>
            <w:r w:rsidRPr="007D164C">
              <w:rPr>
                <w:rFonts w:ascii="Calibri" w:hAnsi="Calibri"/>
                <w:b/>
              </w:rPr>
              <w:t>The IAB node should set its child link DL TX timing ahead of its parent link DL Rx timing by TA/2 + T0</w:t>
            </w:r>
            <w:bookmarkEnd w:id="3"/>
            <w:r w:rsidRPr="007D164C">
              <w:rPr>
                <w:rFonts w:ascii="Calibri" w:hAnsi="Calibri"/>
                <w:b/>
              </w:rPr>
              <w:t>, where T0 reflects the misalignment between UL RX and DL TX timing at parent node and should be indicated to the IAB node by the parent node. T0 = (</w:t>
            </w:r>
            <w:proofErr w:type="spellStart"/>
            <w:r w:rsidRPr="007D164C">
              <w:rPr>
                <w:rFonts w:ascii="Calibri" w:hAnsi="Calibri"/>
                <w:b/>
              </w:rPr>
              <w:t>TA_offset-Tg</w:t>
            </w:r>
            <w:proofErr w:type="spellEnd"/>
            <w:r w:rsidRPr="007D164C">
              <w:rPr>
                <w:rFonts w:ascii="Calibri" w:hAnsi="Calibri"/>
                <w:b/>
              </w:rPr>
              <w:t xml:space="preserve">)/2, where </w:t>
            </w:r>
            <w:proofErr w:type="spellStart"/>
            <w:r w:rsidRPr="007D164C">
              <w:rPr>
                <w:rFonts w:ascii="Calibri" w:hAnsi="Calibri"/>
                <w:b/>
              </w:rPr>
              <w:t>Tg</w:t>
            </w:r>
            <w:proofErr w:type="spellEnd"/>
            <w:r w:rsidRPr="007D164C">
              <w:rPr>
                <w:rFonts w:ascii="Calibri" w:hAnsi="Calibri"/>
                <w:b/>
              </w:rPr>
              <w:t xml:space="preserve"> is the actual switching gap from UL RX to DL TX at parent node.</w:t>
            </w:r>
          </w:p>
          <w:p w14:paraId="25E8A4C9" w14:textId="77777777" w:rsidR="00E835B7" w:rsidRDefault="007D164C" w:rsidP="007D164C">
            <w:pPr>
              <w:pStyle w:val="maintext"/>
              <w:ind w:firstLineChars="0" w:firstLine="0"/>
              <w:rPr>
                <w:rFonts w:ascii="Calibri" w:hAnsi="Calibri"/>
                <w:b/>
              </w:rPr>
            </w:pPr>
            <w:r w:rsidRPr="007D164C">
              <w:rPr>
                <w:rFonts w:ascii="Calibri" w:hAnsi="Calibri"/>
                <w:b/>
              </w:rPr>
              <w:t>Proposal 2: To enhance the performance of OTA synchronization, the granularity of the timing offset T0 should be smaller than that of TA command.</w:t>
            </w:r>
          </w:p>
          <w:p w14:paraId="690675C7" w14:textId="77777777" w:rsidR="007D164C" w:rsidRDefault="007D164C" w:rsidP="007D164C">
            <w:pPr>
              <w:pStyle w:val="maintext"/>
              <w:ind w:firstLineChars="0" w:firstLine="0"/>
              <w:rPr>
                <w:rFonts w:ascii="Calibri" w:hAnsi="Calibri"/>
                <w:b/>
              </w:rPr>
            </w:pPr>
            <w:r w:rsidRPr="007D164C">
              <w:rPr>
                <w:rFonts w:ascii="Calibri" w:hAnsi="Calibri"/>
                <w:b/>
              </w:rPr>
              <w:t>Proposal 5: The IAB node should re-adjust its local DL TX timing in case of local crystal oscillator drift, and the requirements for the timing adjustment should be specified by RAN4.</w:t>
            </w:r>
          </w:p>
          <w:p w14:paraId="37E14D6D" w14:textId="77777777" w:rsidR="007D164C" w:rsidRPr="00802475" w:rsidRDefault="007D164C" w:rsidP="007D164C">
            <w:pPr>
              <w:pStyle w:val="maintext"/>
              <w:ind w:firstLineChars="0" w:firstLine="0"/>
              <w:rPr>
                <w:rFonts w:ascii="Calibri" w:hAnsi="Calibri"/>
                <w:b/>
              </w:rPr>
            </w:pPr>
            <w:r w:rsidRPr="007D164C">
              <w:rPr>
                <w:rFonts w:ascii="Calibri" w:hAnsi="Calibri"/>
                <w:b/>
              </w:rPr>
              <w:t>Proposal 7: The IAB node should adjust its local DL TX timing in case of T0 being updated, and the requirements for the timing adjustment should be specified by RAN4.</w:t>
            </w:r>
          </w:p>
        </w:tc>
      </w:tr>
      <w:tr w:rsidR="00857E93" w:rsidRPr="00882FDD" w14:paraId="665D6D91" w14:textId="77777777" w:rsidTr="002343C0">
        <w:tc>
          <w:tcPr>
            <w:tcW w:w="1818" w:type="dxa"/>
            <w:shd w:val="clear" w:color="auto" w:fill="auto"/>
          </w:tcPr>
          <w:p w14:paraId="72DD5D71" w14:textId="77777777" w:rsidR="00857E93" w:rsidRDefault="00857E93" w:rsidP="00857E93">
            <w:pPr>
              <w:pStyle w:val="maintext"/>
              <w:ind w:firstLineChars="0" w:firstLine="0"/>
              <w:rPr>
                <w:rFonts w:ascii="Calibri" w:hAnsi="Calibri"/>
              </w:rPr>
            </w:pPr>
            <w:r>
              <w:rPr>
                <w:rFonts w:ascii="Calibri" w:hAnsi="Calibri"/>
              </w:rPr>
              <w:t>AT&amp;T</w:t>
            </w:r>
          </w:p>
        </w:tc>
        <w:tc>
          <w:tcPr>
            <w:tcW w:w="8460" w:type="dxa"/>
            <w:shd w:val="clear" w:color="auto" w:fill="auto"/>
          </w:tcPr>
          <w:p w14:paraId="3156B4A8" w14:textId="77777777" w:rsidR="00857E93" w:rsidRPr="007A2B37" w:rsidRDefault="00857E93" w:rsidP="00857E93">
            <w:pPr>
              <w:pStyle w:val="B1"/>
              <w:ind w:left="0" w:firstLine="0"/>
              <w:rPr>
                <w:b/>
                <w:lang w:val="en-GB"/>
              </w:rPr>
            </w:pPr>
            <w:r w:rsidRPr="007D164C">
              <w:rPr>
                <w:b/>
                <w:lang w:val="en-GB"/>
              </w:rPr>
              <w:t>Proposal 1: To support Case 1 timing alignment (DL transmission timing alignment across IAB-nodes and IAB-donors), explicit signalling is provided from the parent to an IAB-node DU to apply a relative timing offset equal to TA/2 between the DL subframe received by the IAB node MT function on the backhaul link and DL subframe transmitted on the access link by the IAB DU function.</w:t>
            </w:r>
          </w:p>
        </w:tc>
      </w:tr>
      <w:tr w:rsidR="00857E93" w:rsidRPr="00882FDD" w14:paraId="2D471216" w14:textId="77777777" w:rsidTr="002343C0">
        <w:tc>
          <w:tcPr>
            <w:tcW w:w="1818" w:type="dxa"/>
            <w:shd w:val="clear" w:color="auto" w:fill="auto"/>
          </w:tcPr>
          <w:p w14:paraId="29413A08" w14:textId="77777777" w:rsidR="00857E93" w:rsidRDefault="00857E93" w:rsidP="00857E93">
            <w:pPr>
              <w:pStyle w:val="maintext"/>
              <w:ind w:firstLineChars="0" w:firstLine="0"/>
              <w:rPr>
                <w:rFonts w:ascii="Calibri" w:hAnsi="Calibri"/>
              </w:rPr>
            </w:pPr>
            <w:r>
              <w:rPr>
                <w:rFonts w:ascii="Calibri" w:hAnsi="Calibri"/>
              </w:rPr>
              <w:t>Intel</w:t>
            </w:r>
          </w:p>
        </w:tc>
        <w:tc>
          <w:tcPr>
            <w:tcW w:w="8460" w:type="dxa"/>
            <w:shd w:val="clear" w:color="auto" w:fill="auto"/>
          </w:tcPr>
          <w:p w14:paraId="465BFD07" w14:textId="77777777" w:rsidR="00857E93" w:rsidRPr="007D164C" w:rsidRDefault="00857E93" w:rsidP="00857E93">
            <w:pPr>
              <w:rPr>
                <w:rFonts w:ascii="Times New Roman" w:hAnsi="Times New Roman"/>
              </w:rPr>
            </w:pPr>
            <w:r w:rsidRPr="007D164C">
              <w:rPr>
                <w:b/>
              </w:rPr>
              <w:t xml:space="preserve">Proposal 1: </w:t>
            </w:r>
            <w:r w:rsidRPr="007D164C">
              <w:t xml:space="preserve">If there is </w:t>
            </w:r>
            <w:r w:rsidRPr="007D164C">
              <w:rPr>
                <w:lang w:eastAsia="zh-CN"/>
              </w:rPr>
              <w:t xml:space="preserve">a </w:t>
            </w:r>
            <w:r w:rsidRPr="007D164C">
              <w:rPr>
                <w:sz w:val="18"/>
                <w:szCs w:val="18"/>
                <w:lang w:eastAsia="zh-CN"/>
              </w:rPr>
              <w:fldChar w:fldCharType="begin"/>
            </w:r>
            <w:r w:rsidRPr="007D164C">
              <w:rPr>
                <w:sz w:val="18"/>
                <w:szCs w:val="18"/>
                <w:lang w:eastAsia="zh-CN"/>
              </w:rPr>
              <w:instrText xml:space="preserve"> QUOTE </w:instrText>
            </w:r>
            <w:r w:rsidR="00BB33AF">
              <w:rPr>
                <w:position w:val="-5"/>
              </w:rPr>
              <w:pict w14:anchorId="1F5C0B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C0&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327C0&quot; wsp:rsidP=&quot;001327C0&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7D164C">
              <w:rPr>
                <w:sz w:val="18"/>
                <w:szCs w:val="18"/>
                <w:lang w:eastAsia="zh-CN"/>
              </w:rPr>
              <w:instrText xml:space="preserve"> </w:instrText>
            </w:r>
            <w:r w:rsidRPr="007D164C">
              <w:rPr>
                <w:sz w:val="18"/>
                <w:szCs w:val="18"/>
                <w:lang w:eastAsia="zh-CN"/>
              </w:rPr>
              <w:fldChar w:fldCharType="separate"/>
            </w:r>
            <w:r w:rsidR="00BB33AF">
              <w:rPr>
                <w:position w:val="-5"/>
              </w:rPr>
              <w:pict w14:anchorId="2931E39A">
                <v:shape id="_x0000_i1026" type="#_x0000_t75" style="width: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C0&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327C0&quot; wsp:rsidP=&quot;001327C0&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7D164C">
              <w:rPr>
                <w:sz w:val="18"/>
                <w:szCs w:val="18"/>
                <w:lang w:eastAsia="zh-CN"/>
              </w:rPr>
              <w:fldChar w:fldCharType="end"/>
            </w:r>
            <w:r w:rsidRPr="007D164C">
              <w:rPr>
                <w:sz w:val="18"/>
                <w:szCs w:val="18"/>
                <w:lang w:eastAsia="zh-CN"/>
              </w:rPr>
              <w:t xml:space="preserve"> </w:t>
            </w:r>
            <w:r w:rsidRPr="007D164C">
              <w:rPr>
                <w:lang w:eastAsia="zh-CN"/>
              </w:rPr>
              <w:t>time misalignment</w:t>
            </w:r>
            <w:r w:rsidRPr="007D164C">
              <w:t xml:space="preserve"> for DL TX and UL RX at an IAB node, t</w:t>
            </w:r>
            <w:r w:rsidRPr="007D164C">
              <w:rPr>
                <w:lang w:eastAsia="zh-CN"/>
              </w:rPr>
              <w:t xml:space="preserve">he new TA value at its child node should be </w:t>
            </w:r>
          </w:p>
          <w:p w14:paraId="5206D141" w14:textId="77777777" w:rsidR="00857E93" w:rsidRPr="007D164C" w:rsidRDefault="00BB33AF" w:rsidP="00857E93">
            <w:pPr>
              <w:jc w:val="center"/>
            </w:pPr>
            <w:r>
              <w:pict w14:anchorId="79F543F6">
                <v:shape id="_x0000_i1027" type="#_x0000_t75" style="width:149.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97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66197D&quot; wsp:rsidRDefault=&quot;0066197D&quot; wsp:rsidP=&quot;0066197D&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TA,âˆ†&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offset&lt;/m:t&gt;&lt;/m:r&gt;&lt;/m:sub&gt;&lt;/m:sSub&gt;&lt;m:r&gt;&lt;w:rPr&gt;&lt;w:rFonts w:ascii=&quot;Cambria Math&quot; w:h-ansi=&quot;Cambria Math&quot;/&gt;&lt;wx:font wx:val=&quot;Cambria Math&quot;/&gt;&lt;w:i/&gt;&lt;/w:rPr&gt;&lt;m:t&gt;)âˆ™&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c&lt;/m:t&gt;&lt;/m:r&gt;&lt;/m:sub&gt;&lt;/m:sSub&gt;&lt;/m:oMath&gt;&lt;/m:oMathPara&gt;&lt;/w:p&gt;&lt;w:sectPr wsp:rsidR=&quot;00000000&quot; wsp:rsidRPr=&quot;0066197D&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p>
          <w:p w14:paraId="6A96910A" w14:textId="77777777" w:rsidR="00857E93" w:rsidRPr="007A2B37" w:rsidRDefault="00857E93" w:rsidP="00857E93">
            <w:pPr>
              <w:rPr>
                <w:rFonts w:ascii="Calibri" w:hAnsi="Calibri"/>
              </w:rPr>
            </w:pPr>
            <w:r w:rsidRPr="007D164C">
              <w:rPr>
                <w:lang w:eastAsia="zh-CN"/>
              </w:rPr>
              <w:t>where</w:t>
            </w:r>
            <w:r w:rsidRPr="007D164C">
              <w:rPr>
                <w:lang w:eastAsia="zh-CN"/>
              </w:rPr>
              <w:fldChar w:fldCharType="begin"/>
            </w:r>
            <w:r w:rsidRPr="007D164C">
              <w:rPr>
                <w:lang w:eastAsia="zh-CN"/>
              </w:rPr>
              <w:instrText xml:space="preserve"> QUOTE </w:instrText>
            </w:r>
            <w:r w:rsidR="00BB33AF">
              <w:rPr>
                <w:position w:val="-5"/>
              </w:rPr>
              <w:pict w14:anchorId="513D3D56">
                <v:shape id="_x0000_i1028" type="#_x0000_t75" style="width:51.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7DB&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077DB&quot; wsp:rsidP=&quot;001077DB&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 T&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âˆ™&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7D164C">
              <w:rPr>
                <w:lang w:eastAsia="zh-CN"/>
              </w:rPr>
              <w:instrText xml:space="preserve"> </w:instrText>
            </w:r>
            <w:r w:rsidRPr="007D164C">
              <w:rPr>
                <w:lang w:eastAsia="zh-CN"/>
              </w:rPr>
              <w:fldChar w:fldCharType="separate"/>
            </w:r>
            <w:r w:rsidR="00BB33AF">
              <w:rPr>
                <w:position w:val="-5"/>
              </w:rPr>
              <w:pict w14:anchorId="3566E795">
                <v:shape id="_x0000_i1029" type="#_x0000_t75" style="width:51.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7DB&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077DB&quot; wsp:rsidP=&quot;001077DB&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 T&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âˆ™&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7D164C">
              <w:rPr>
                <w:lang w:eastAsia="zh-CN"/>
              </w:rPr>
              <w:fldChar w:fldCharType="end"/>
            </w:r>
            <w:r w:rsidRPr="007D164C">
              <w:rPr>
                <w:i/>
                <w:lang w:eastAsia="zh-CN"/>
              </w:rPr>
              <w:t>.</w:t>
            </w:r>
            <w:r w:rsidRPr="007D164C">
              <w:t xml:space="preserve"> The uplink-downlink timing relation with DL TX/UL RX misalignment follows Figure 3.</w:t>
            </w:r>
            <w:r>
              <w:t xml:space="preserve"> </w:t>
            </w:r>
          </w:p>
        </w:tc>
      </w:tr>
      <w:tr w:rsidR="00857E93" w:rsidRPr="00882FDD" w14:paraId="66065185" w14:textId="77777777" w:rsidTr="002343C0">
        <w:tc>
          <w:tcPr>
            <w:tcW w:w="1818" w:type="dxa"/>
            <w:shd w:val="clear" w:color="auto" w:fill="auto"/>
          </w:tcPr>
          <w:p w14:paraId="1A8DAD96" w14:textId="77777777" w:rsidR="00857E93" w:rsidRDefault="00857E93" w:rsidP="00857E93">
            <w:pPr>
              <w:pStyle w:val="maintext"/>
              <w:ind w:firstLineChars="0" w:firstLine="0"/>
              <w:rPr>
                <w:rFonts w:ascii="Calibri" w:hAnsi="Calibri"/>
              </w:rPr>
            </w:pPr>
            <w:r>
              <w:rPr>
                <w:rFonts w:ascii="Calibri" w:hAnsi="Calibri"/>
              </w:rPr>
              <w:lastRenderedPageBreak/>
              <w:t>LGE</w:t>
            </w:r>
          </w:p>
        </w:tc>
        <w:tc>
          <w:tcPr>
            <w:tcW w:w="8460" w:type="dxa"/>
            <w:shd w:val="clear" w:color="auto" w:fill="auto"/>
          </w:tcPr>
          <w:p w14:paraId="484913EE" w14:textId="77777777" w:rsidR="00857E93" w:rsidRPr="005B3B27" w:rsidRDefault="00857E93" w:rsidP="00857E93">
            <w:pPr>
              <w:rPr>
                <w:b/>
                <w:i/>
                <w:lang w:eastAsia="ko-KR"/>
              </w:rPr>
            </w:pPr>
            <w:r w:rsidRPr="005B3B27">
              <w:rPr>
                <w:rFonts w:hint="eastAsia"/>
                <w:b/>
                <w:i/>
                <w:lang w:eastAsia="ko-KR"/>
              </w:rPr>
              <w:t>Proposal 1</w:t>
            </w:r>
            <w:r w:rsidRPr="003D01EC">
              <w:rPr>
                <w:rFonts w:hint="eastAsia"/>
                <w:b/>
                <w:i/>
                <w:lang w:eastAsia="ko-KR"/>
              </w:rPr>
              <w:t xml:space="preserve">: </w:t>
            </w:r>
            <w:r>
              <w:rPr>
                <w:b/>
                <w:i/>
                <w:lang w:eastAsia="ko-KR"/>
              </w:rPr>
              <w:t>T</w:t>
            </w:r>
            <w:r w:rsidRPr="003D01EC">
              <w:rPr>
                <w:b/>
                <w:i/>
                <w:lang w:eastAsia="ko-KR"/>
              </w:rPr>
              <w:t>he IAB node DU DL (Tx) timing is ‘MT DL (Rx) timing – (1/2∙N</w:t>
            </w:r>
            <w:r w:rsidRPr="003D01EC">
              <w:rPr>
                <w:b/>
                <w:i/>
                <w:vertAlign w:val="subscript"/>
                <w:lang w:eastAsia="ko-KR"/>
              </w:rPr>
              <w:t>TA</w:t>
            </w:r>
            <w:r w:rsidRPr="003D01EC">
              <w:rPr>
                <w:b/>
                <w:i/>
                <w:lang w:eastAsia="ko-KR"/>
              </w:rPr>
              <w:t>+</w:t>
            </w:r>
            <w:proofErr w:type="gramStart"/>
            <w:r w:rsidRPr="003D01EC">
              <w:rPr>
                <w:rFonts w:ascii="Malgun Gothic" w:hAnsi="Malgun Gothic" w:hint="eastAsia"/>
                <w:b/>
                <w:i/>
                <w:lang w:eastAsia="ko-KR"/>
              </w:rPr>
              <w:t>α</w:t>
            </w:r>
            <w:r w:rsidRPr="003D01EC">
              <w:rPr>
                <w:b/>
                <w:i/>
                <w:lang w:eastAsia="ko-KR"/>
              </w:rPr>
              <w:t>)T</w:t>
            </w:r>
            <w:r w:rsidRPr="003D01EC">
              <w:rPr>
                <w:b/>
                <w:i/>
                <w:vertAlign w:val="subscript"/>
                <w:lang w:eastAsia="ko-KR"/>
              </w:rPr>
              <w:t>s</w:t>
            </w:r>
            <w:proofErr w:type="gramEnd"/>
            <w:r w:rsidRPr="003D01EC">
              <w:rPr>
                <w:b/>
                <w:i/>
                <w:lang w:eastAsia="ko-KR"/>
              </w:rPr>
              <w:t xml:space="preserve">’, where </w:t>
            </w:r>
            <w:r w:rsidRPr="003D01EC">
              <w:rPr>
                <w:rFonts w:ascii="Malgun Gothic" w:hAnsi="Malgun Gothic" w:hint="eastAsia"/>
                <w:b/>
                <w:i/>
                <w:lang w:eastAsia="ko-KR"/>
              </w:rPr>
              <w:t>α</w:t>
            </w:r>
            <w:r w:rsidRPr="003D01EC">
              <w:rPr>
                <w:rFonts w:hint="eastAsia"/>
                <w:b/>
                <w:i/>
                <w:lang w:eastAsia="ko-KR"/>
              </w:rPr>
              <w:t xml:space="preserve"> is configured by parent node.</w:t>
            </w:r>
          </w:p>
          <w:p w14:paraId="368E7365" w14:textId="77777777" w:rsidR="00857E93" w:rsidRDefault="00857E93" w:rsidP="00857E93">
            <w:pPr>
              <w:rPr>
                <w:b/>
                <w:i/>
                <w:lang w:eastAsia="ko-KR"/>
              </w:rPr>
            </w:pPr>
            <w:r w:rsidRPr="005B3B27">
              <w:rPr>
                <w:b/>
                <w:i/>
                <w:lang w:eastAsia="ko-KR"/>
              </w:rPr>
              <w:t xml:space="preserve">Proposal 2: </w:t>
            </w:r>
            <w:r>
              <w:rPr>
                <w:b/>
                <w:i/>
                <w:lang w:eastAsia="ko-KR"/>
              </w:rPr>
              <w:t xml:space="preserve">Discuss how to update </w:t>
            </w:r>
            <w:r w:rsidRPr="003D01EC">
              <w:rPr>
                <w:b/>
                <w:i/>
                <w:lang w:eastAsia="ko-KR"/>
              </w:rPr>
              <w:t>IAB node</w:t>
            </w:r>
            <w:r w:rsidRPr="001B0842">
              <w:rPr>
                <w:b/>
                <w:i/>
                <w:lang w:eastAsia="ko-KR"/>
              </w:rPr>
              <w:t xml:space="preserve"> DU DL (Tx) timing among </w:t>
            </w:r>
            <w:r>
              <w:rPr>
                <w:b/>
                <w:i/>
                <w:lang w:eastAsia="ko-KR"/>
              </w:rPr>
              <w:t>‘</w:t>
            </w:r>
            <w:r w:rsidRPr="001B0842">
              <w:rPr>
                <w:b/>
                <w:i/>
                <w:lang w:eastAsia="ko-KR"/>
              </w:rPr>
              <w:t>DU DL (Tx) timing + 1/2∙</w:t>
            </w:r>
            <w:r w:rsidRPr="001B0842">
              <w:rPr>
                <w:rFonts w:ascii="Malgun Gothic" w:hAnsi="Malgun Gothic" w:hint="eastAsia"/>
                <w:b/>
                <w:i/>
                <w:lang w:eastAsia="ko-KR"/>
              </w:rPr>
              <w:t>Δ</w:t>
            </w:r>
            <w:r w:rsidRPr="001B0842">
              <w:rPr>
                <w:rFonts w:hint="eastAsia"/>
                <w:b/>
                <w:i/>
                <w:lang w:eastAsia="ko-KR"/>
              </w:rPr>
              <w:t>N</w:t>
            </w:r>
            <w:r w:rsidRPr="001B0842">
              <w:rPr>
                <w:rFonts w:hint="eastAsia"/>
                <w:b/>
                <w:i/>
                <w:vertAlign w:val="subscript"/>
                <w:lang w:eastAsia="ko-KR"/>
              </w:rPr>
              <w:t>TA</w:t>
            </w:r>
            <w:r w:rsidRPr="001B0842">
              <w:rPr>
                <w:b/>
                <w:i/>
                <w:lang w:eastAsia="ko-KR"/>
              </w:rPr>
              <w:t>∙T</w:t>
            </w:r>
            <w:r w:rsidRPr="001B0842">
              <w:rPr>
                <w:b/>
                <w:i/>
                <w:vertAlign w:val="subscript"/>
                <w:lang w:eastAsia="ko-KR"/>
              </w:rPr>
              <w:t>s</w:t>
            </w:r>
            <w:r>
              <w:rPr>
                <w:b/>
                <w:i/>
                <w:lang w:eastAsia="ko-KR"/>
              </w:rPr>
              <w:t xml:space="preserve">’ </w:t>
            </w:r>
            <w:r w:rsidRPr="001B0842">
              <w:rPr>
                <w:b/>
                <w:i/>
                <w:lang w:eastAsia="ko-KR"/>
              </w:rPr>
              <w:t>and</w:t>
            </w:r>
            <w:r>
              <w:rPr>
                <w:b/>
                <w:i/>
                <w:lang w:eastAsia="ko-KR"/>
              </w:rPr>
              <w:t xml:space="preserve"> ‘</w:t>
            </w:r>
            <w:r w:rsidRPr="001B0842">
              <w:rPr>
                <w:b/>
                <w:i/>
                <w:lang w:eastAsia="ko-KR"/>
              </w:rPr>
              <w:t xml:space="preserve">DU DL (Tx) timing + </w:t>
            </w:r>
            <w:proofErr w:type="spellStart"/>
            <w:r w:rsidRPr="001B0842">
              <w:rPr>
                <w:rFonts w:ascii="Malgun Gothic" w:hAnsi="Malgun Gothic" w:hint="eastAsia"/>
                <w:b/>
                <w:i/>
                <w:lang w:eastAsia="ko-KR"/>
              </w:rPr>
              <w:t>Δt</w:t>
            </w:r>
            <w:r w:rsidRPr="001B0842">
              <w:rPr>
                <w:b/>
                <w:i/>
                <w:lang w:eastAsia="ko-KR"/>
              </w:rPr>
              <w:t>∙T</w:t>
            </w:r>
            <w:r w:rsidRPr="001B0842">
              <w:rPr>
                <w:b/>
                <w:i/>
                <w:vertAlign w:val="subscript"/>
                <w:lang w:eastAsia="ko-KR"/>
              </w:rPr>
              <w:t>s</w:t>
            </w:r>
            <w:proofErr w:type="spellEnd"/>
            <w:r>
              <w:rPr>
                <w:b/>
                <w:i/>
                <w:lang w:eastAsia="ko-KR"/>
              </w:rPr>
              <w:t>’.</w:t>
            </w:r>
          </w:p>
          <w:p w14:paraId="11EDACAE" w14:textId="77777777" w:rsidR="00857E93" w:rsidRPr="00B97D37" w:rsidRDefault="00857E93" w:rsidP="00857E93">
            <w:pPr>
              <w:pStyle w:val="B1"/>
              <w:spacing w:after="0"/>
              <w:ind w:left="0" w:firstLine="0"/>
              <w:jc w:val="both"/>
              <w:rPr>
                <w:b/>
                <w:lang w:eastAsia="zh-CN"/>
              </w:rPr>
            </w:pPr>
          </w:p>
        </w:tc>
      </w:tr>
      <w:tr w:rsidR="00857E93" w:rsidRPr="00882FDD" w14:paraId="7C7C112F" w14:textId="77777777" w:rsidTr="002343C0">
        <w:tc>
          <w:tcPr>
            <w:tcW w:w="1818" w:type="dxa"/>
            <w:shd w:val="clear" w:color="auto" w:fill="auto"/>
          </w:tcPr>
          <w:p w14:paraId="1B725201" w14:textId="77777777" w:rsidR="00857E93" w:rsidRDefault="00857E93" w:rsidP="00857E93">
            <w:pPr>
              <w:pStyle w:val="maintext"/>
              <w:ind w:firstLineChars="0" w:firstLine="0"/>
              <w:rPr>
                <w:rFonts w:ascii="Calibri" w:hAnsi="Calibri"/>
              </w:rPr>
            </w:pPr>
            <w:r>
              <w:rPr>
                <w:rFonts w:ascii="Calibri" w:hAnsi="Calibri"/>
              </w:rPr>
              <w:t>Nokia</w:t>
            </w:r>
          </w:p>
        </w:tc>
        <w:tc>
          <w:tcPr>
            <w:tcW w:w="8460" w:type="dxa"/>
            <w:shd w:val="clear" w:color="auto" w:fill="auto"/>
          </w:tcPr>
          <w:p w14:paraId="0BC0BF6B" w14:textId="77777777" w:rsidR="00857E93" w:rsidRPr="00323647" w:rsidRDefault="00857E93" w:rsidP="00857E93">
            <w:pPr>
              <w:pStyle w:val="B1"/>
              <w:spacing w:after="0"/>
              <w:ind w:left="0" w:firstLine="0"/>
              <w:jc w:val="both"/>
              <w:rPr>
                <w:b/>
                <w:lang w:eastAsia="zh-CN"/>
              </w:rPr>
            </w:pPr>
            <w:r w:rsidRPr="00281AF6">
              <w:rPr>
                <w:b/>
                <w:lang w:eastAsia="zh-CN"/>
              </w:rPr>
              <w:t>Proposal 2: The step size and how fast the DL TX timing of the IAB node can be changed, applicable both in single/multi-connectivity and after BH link change, is up to RAN4 to discuss and agree.</w:t>
            </w:r>
          </w:p>
        </w:tc>
      </w:tr>
      <w:tr w:rsidR="00857E93" w:rsidRPr="00882FDD" w14:paraId="2B6E1E83" w14:textId="77777777" w:rsidTr="002343C0">
        <w:tc>
          <w:tcPr>
            <w:tcW w:w="1818" w:type="dxa"/>
            <w:shd w:val="clear" w:color="auto" w:fill="auto"/>
          </w:tcPr>
          <w:p w14:paraId="3EAC2372" w14:textId="77777777" w:rsidR="00857E93" w:rsidRDefault="00857E93" w:rsidP="00857E93">
            <w:pPr>
              <w:pStyle w:val="maintext"/>
              <w:ind w:firstLineChars="0" w:firstLine="0"/>
              <w:rPr>
                <w:rFonts w:ascii="Calibri" w:hAnsi="Calibri"/>
              </w:rPr>
            </w:pPr>
            <w:r>
              <w:rPr>
                <w:rFonts w:ascii="Calibri" w:hAnsi="Calibri"/>
              </w:rPr>
              <w:t>Ericsson</w:t>
            </w:r>
          </w:p>
        </w:tc>
        <w:tc>
          <w:tcPr>
            <w:tcW w:w="8460" w:type="dxa"/>
            <w:shd w:val="clear" w:color="auto" w:fill="auto"/>
          </w:tcPr>
          <w:p w14:paraId="6CD8B17D" w14:textId="77777777" w:rsidR="00857E93" w:rsidRDefault="00857E93" w:rsidP="00857E93">
            <w:pPr>
              <w:pStyle w:val="TOC1"/>
              <w:rPr>
                <w:b w:val="0"/>
              </w:rPr>
            </w:pPr>
            <w:r w:rsidRPr="00281AF6">
              <w:t>Proposal 3</w:t>
            </w:r>
            <w:r w:rsidRPr="00281AF6">
              <w:rPr>
                <w:b w:val="0"/>
              </w:rPr>
              <w:tab/>
              <w:t>Information provisioning about T</w:t>
            </w:r>
            <w:r w:rsidRPr="00281AF6">
              <w:rPr>
                <w:b w:val="0"/>
                <w:vertAlign w:val="subscript"/>
              </w:rPr>
              <w:sym w:font="Symbol" w:char="F044"/>
            </w:r>
            <w:r w:rsidRPr="00281AF6">
              <w:rPr>
                <w:b w:val="0"/>
              </w:rPr>
              <w:t xml:space="preserve"> should allow for granularity of T</w:t>
            </w:r>
            <w:r w:rsidRPr="00281AF6">
              <w:rPr>
                <w:b w:val="0"/>
                <w:vertAlign w:val="subscript"/>
              </w:rPr>
              <w:sym w:font="Symbol" w:char="F044"/>
            </w:r>
            <w:r w:rsidRPr="00281AF6">
              <w:rPr>
                <w:b w:val="0"/>
              </w:rPr>
              <w:t xml:space="preserve"> not higher than for the timing advance update.</w:t>
            </w:r>
          </w:p>
          <w:p w14:paraId="501E09E3" w14:textId="77777777" w:rsidR="00857E93" w:rsidRPr="00C315A8" w:rsidRDefault="00857E93" w:rsidP="00857E93">
            <w:pPr>
              <w:pStyle w:val="B1"/>
              <w:spacing w:after="0"/>
              <w:ind w:left="0" w:firstLine="0"/>
              <w:jc w:val="both"/>
              <w:rPr>
                <w:b/>
                <w:lang w:eastAsia="zh-CN"/>
              </w:rPr>
            </w:pPr>
          </w:p>
        </w:tc>
      </w:tr>
      <w:tr w:rsidR="00857E93" w:rsidRPr="00882FDD" w14:paraId="1DFDABC4" w14:textId="77777777" w:rsidTr="002343C0">
        <w:tc>
          <w:tcPr>
            <w:tcW w:w="1818" w:type="dxa"/>
            <w:shd w:val="clear" w:color="auto" w:fill="auto"/>
          </w:tcPr>
          <w:p w14:paraId="3A954149" w14:textId="77777777" w:rsidR="00857E93" w:rsidRDefault="00857E93" w:rsidP="00857E93">
            <w:pPr>
              <w:pStyle w:val="maintext"/>
              <w:ind w:firstLineChars="0" w:firstLine="0"/>
              <w:rPr>
                <w:rFonts w:ascii="Calibri" w:hAnsi="Calibri"/>
              </w:rPr>
            </w:pPr>
            <w:r>
              <w:rPr>
                <w:rFonts w:ascii="Calibri" w:hAnsi="Calibri"/>
              </w:rPr>
              <w:t>ZTE</w:t>
            </w:r>
          </w:p>
        </w:tc>
        <w:tc>
          <w:tcPr>
            <w:tcW w:w="8460" w:type="dxa"/>
            <w:shd w:val="clear" w:color="auto" w:fill="auto"/>
          </w:tcPr>
          <w:p w14:paraId="0AF6621E" w14:textId="77777777" w:rsidR="00857E93" w:rsidRDefault="00857E93" w:rsidP="00857E93">
            <w:pPr>
              <w:rPr>
                <w:b/>
                <w:i/>
                <w:lang w:eastAsia="zh-CN"/>
              </w:rPr>
            </w:pPr>
            <w:r>
              <w:rPr>
                <w:b/>
                <w:i/>
                <w:lang w:eastAsia="zh-CN"/>
              </w:rPr>
              <w:t xml:space="preserve">Proposal 1: For the time-varying TA, RAN1 should study the mechanism for the IAB node to obtain the “effective TA”. </w:t>
            </w:r>
          </w:p>
          <w:p w14:paraId="291ECF26" w14:textId="77777777" w:rsidR="00857E93" w:rsidRPr="00281AF6" w:rsidRDefault="00857E93" w:rsidP="00857E93">
            <w:pPr>
              <w:rPr>
                <w:b/>
                <w:i/>
                <w:lang w:eastAsia="zh-CN"/>
              </w:rPr>
            </w:pPr>
            <w:r>
              <w:rPr>
                <w:b/>
                <w:i/>
                <w:lang w:eastAsia="zh-CN"/>
              </w:rPr>
              <w:t xml:space="preserve">Proposal 2: RAN1 decides whether the new case-1 timing mechanism should be impacted by the scenario where one IAB node observes more than one parent node either simultaneously or consecutively. </w:t>
            </w:r>
          </w:p>
        </w:tc>
      </w:tr>
      <w:tr w:rsidR="00857E93" w:rsidRPr="00882FDD" w14:paraId="47F2E9BA" w14:textId="77777777" w:rsidTr="002343C0">
        <w:tc>
          <w:tcPr>
            <w:tcW w:w="1818" w:type="dxa"/>
            <w:shd w:val="clear" w:color="auto" w:fill="auto"/>
          </w:tcPr>
          <w:p w14:paraId="27B33235" w14:textId="77777777" w:rsidR="00857E93" w:rsidRPr="00281AF6" w:rsidRDefault="00857E93" w:rsidP="00857E93">
            <w:pPr>
              <w:pStyle w:val="maintext"/>
              <w:ind w:firstLineChars="0" w:firstLine="0"/>
              <w:rPr>
                <w:rFonts w:ascii="Calibri" w:hAnsi="Calibri"/>
              </w:rPr>
            </w:pPr>
            <w:r w:rsidRPr="00281AF6">
              <w:rPr>
                <w:rFonts w:ascii="Calibri" w:hAnsi="Calibri"/>
              </w:rPr>
              <w:t>Qualcomm</w:t>
            </w:r>
          </w:p>
        </w:tc>
        <w:tc>
          <w:tcPr>
            <w:tcW w:w="8460" w:type="dxa"/>
            <w:shd w:val="clear" w:color="auto" w:fill="auto"/>
          </w:tcPr>
          <w:p w14:paraId="2099D0FB" w14:textId="77777777" w:rsidR="00857E93" w:rsidRPr="00281AF6" w:rsidRDefault="00857E93" w:rsidP="00857E93">
            <w:pPr>
              <w:rPr>
                <w:rFonts w:eastAsia="SimSun"/>
                <w:b/>
                <w:i/>
                <w:lang w:eastAsia="zh-CN"/>
              </w:rPr>
            </w:pPr>
            <w:r w:rsidRPr="00281AF6">
              <w:rPr>
                <w:b/>
                <w:u w:val="single"/>
                <w:lang w:eastAsia="zh-CN"/>
              </w:rPr>
              <w:t>Proposal 1:</w:t>
            </w:r>
            <w:r w:rsidRPr="00281AF6">
              <w:rPr>
                <w:b/>
                <w:lang w:eastAsia="zh-CN"/>
              </w:rPr>
              <w:t xml:space="preserve"> A mechanism needs to be defined to communicate the value of Δ from the parent node to the IAB-node. The resolution of Δ needs to be selected to meet the synchronization accuracy requirements when OTA synchronization to the parent is the sole synchronization method used by the IAB node.</w:t>
            </w:r>
          </w:p>
        </w:tc>
      </w:tr>
      <w:tr w:rsidR="00857E93" w:rsidRPr="00882FDD" w14:paraId="79A78351" w14:textId="77777777" w:rsidTr="002343C0">
        <w:tc>
          <w:tcPr>
            <w:tcW w:w="1818" w:type="dxa"/>
            <w:shd w:val="clear" w:color="auto" w:fill="auto"/>
          </w:tcPr>
          <w:p w14:paraId="4CFD556B" w14:textId="77777777" w:rsidR="00857E93" w:rsidRDefault="00857E93" w:rsidP="00857E93">
            <w:pPr>
              <w:pStyle w:val="maintext"/>
              <w:ind w:firstLineChars="0" w:firstLine="0"/>
              <w:rPr>
                <w:rFonts w:ascii="Calibri" w:hAnsi="Calibri"/>
              </w:rPr>
            </w:pPr>
            <w:r>
              <w:rPr>
                <w:rFonts w:ascii="Calibri" w:hAnsi="Calibri"/>
              </w:rPr>
              <w:t>NTT DOCOMO</w:t>
            </w:r>
          </w:p>
        </w:tc>
        <w:tc>
          <w:tcPr>
            <w:tcW w:w="8460" w:type="dxa"/>
            <w:shd w:val="clear" w:color="auto" w:fill="auto"/>
          </w:tcPr>
          <w:p w14:paraId="2DC2C356" w14:textId="77777777" w:rsidR="00857E93" w:rsidRDefault="00857E93" w:rsidP="00857E93">
            <w:pPr>
              <w:spacing w:afterLines="50"/>
              <w:rPr>
                <w:rFonts w:eastAsia="Yu Mincho"/>
                <w:b/>
                <w:sz w:val="22"/>
                <w:szCs w:val="22"/>
              </w:rPr>
            </w:pPr>
            <w:r>
              <w:rPr>
                <w:rFonts w:eastAsia="Yu Mincho"/>
                <w:b/>
                <w:sz w:val="22"/>
                <w:szCs w:val="22"/>
                <w:u w:val="single"/>
              </w:rPr>
              <w:t>Proposal</w:t>
            </w:r>
            <w:r w:rsidRPr="001A2879">
              <w:rPr>
                <w:rFonts w:eastAsia="Yu Mincho" w:hint="eastAsia"/>
                <w:b/>
                <w:sz w:val="22"/>
                <w:szCs w:val="22"/>
                <w:u w:val="single"/>
              </w:rPr>
              <w:t xml:space="preserve"> 1</w:t>
            </w:r>
            <w:r>
              <w:rPr>
                <w:rFonts w:eastAsia="Yu Mincho" w:hint="eastAsia"/>
                <w:b/>
                <w:sz w:val="22"/>
                <w:szCs w:val="22"/>
              </w:rPr>
              <w:t xml:space="preserve">: </w:t>
            </w:r>
            <w:r>
              <w:rPr>
                <w:rFonts w:eastAsia="Yu Mincho"/>
                <w:b/>
                <w:sz w:val="22"/>
                <w:szCs w:val="22"/>
              </w:rPr>
              <w:t>The parent IAB-node/donor semi-statistically configures the timing offset between DL TX and UL RX at the parent node to the child IAB-node.</w:t>
            </w:r>
          </w:p>
          <w:p w14:paraId="23CC8F70" w14:textId="77777777" w:rsidR="00857E93" w:rsidRDefault="00857E93" w:rsidP="00E00421">
            <w:pPr>
              <w:pStyle w:val="ListParagraph"/>
              <w:numPr>
                <w:ilvl w:val="0"/>
                <w:numId w:val="9"/>
              </w:numPr>
              <w:spacing w:before="0" w:afterLines="50"/>
              <w:contextualSpacing w:val="0"/>
              <w:rPr>
                <w:b/>
                <w:i/>
                <w:iCs/>
                <w:lang w:eastAsia="zh-CN"/>
              </w:rPr>
            </w:pPr>
            <w:r>
              <w:rPr>
                <w:rFonts w:eastAsia="Yu Mincho" w:hint="eastAsia"/>
                <w:b/>
                <w:sz w:val="22"/>
                <w:szCs w:val="22"/>
              </w:rPr>
              <w:t xml:space="preserve">The child </w:t>
            </w:r>
            <w:r>
              <w:rPr>
                <w:rFonts w:eastAsia="Yu Mincho"/>
                <w:b/>
                <w:sz w:val="22"/>
                <w:szCs w:val="22"/>
              </w:rPr>
              <w:t>IAB-node derives its DL TX timing based on the configured timing offset, TA value used for BH UL transmission and DL RX timing.</w:t>
            </w:r>
          </w:p>
        </w:tc>
      </w:tr>
      <w:tr w:rsidR="00857E93" w:rsidRPr="00882FDD" w14:paraId="141C5DD7" w14:textId="77777777" w:rsidTr="002343C0">
        <w:tc>
          <w:tcPr>
            <w:tcW w:w="1818" w:type="dxa"/>
            <w:shd w:val="clear" w:color="auto" w:fill="auto"/>
          </w:tcPr>
          <w:p w14:paraId="2A65AD25" w14:textId="77777777" w:rsidR="00857E93" w:rsidRDefault="00857E93" w:rsidP="00857E93">
            <w:pPr>
              <w:pStyle w:val="maintext"/>
              <w:ind w:firstLineChars="0" w:firstLine="0"/>
              <w:rPr>
                <w:rFonts w:ascii="Calibri" w:hAnsi="Calibri"/>
              </w:rPr>
            </w:pPr>
            <w:r>
              <w:rPr>
                <w:rFonts w:ascii="Calibri" w:hAnsi="Calibri"/>
              </w:rPr>
              <w:t>Samsung</w:t>
            </w:r>
          </w:p>
        </w:tc>
        <w:tc>
          <w:tcPr>
            <w:tcW w:w="8460" w:type="dxa"/>
            <w:shd w:val="clear" w:color="auto" w:fill="auto"/>
          </w:tcPr>
          <w:p w14:paraId="19B01B84" w14:textId="77777777" w:rsidR="00857E93" w:rsidRPr="002C2C78" w:rsidRDefault="00857E93" w:rsidP="00857E93">
            <w:pPr>
              <w:spacing w:after="180" w:line="276" w:lineRule="auto"/>
              <w:rPr>
                <w:b/>
                <w:i/>
                <w:iCs/>
                <w:lang w:eastAsia="zh-CN"/>
              </w:rPr>
            </w:pPr>
            <w:r w:rsidRPr="00857E93">
              <w:rPr>
                <w:rFonts w:eastAsia="Malgun Gothic"/>
                <w:b/>
                <w:i/>
              </w:rPr>
              <w:t>Proposal</w:t>
            </w:r>
            <w:r w:rsidRPr="00857E93">
              <w:rPr>
                <w:rFonts w:eastAsia="Malgun Gothic"/>
                <w:i/>
              </w:rPr>
              <w:t>:</w:t>
            </w:r>
            <w:r w:rsidRPr="00857E93">
              <w:rPr>
                <w:i/>
              </w:rPr>
              <w:t xml:space="preserve"> It should be further discussed if the TA value can absorb an effect from the mis-alignment taking into account current Rel-15 TA mechanism for the accuracy of OTA based timing &amp; synchronization.</w:t>
            </w:r>
          </w:p>
        </w:tc>
      </w:tr>
    </w:tbl>
    <w:p w14:paraId="1F48AE24" w14:textId="77777777" w:rsidR="00E835B7" w:rsidRDefault="00E835B7" w:rsidP="00F15C63"/>
    <w:p w14:paraId="424D54EC" w14:textId="77777777" w:rsidR="00865789" w:rsidRDefault="000E050B" w:rsidP="00F15C63">
      <w:r w:rsidRPr="008F1402">
        <w:rPr>
          <w:highlight w:val="cyan"/>
        </w:rPr>
        <w:t>Offline discussion</w:t>
      </w:r>
      <w:r>
        <w:t>: How to set DL Tx timing at a child IAB node</w:t>
      </w:r>
      <w:r w:rsidR="00865789">
        <w:t>?</w:t>
      </w:r>
      <w:r w:rsidR="008F1402">
        <w:t xml:space="preserve"> </w:t>
      </w:r>
      <w:r w:rsidR="007D54E0">
        <w:t>Factors to consider:</w:t>
      </w:r>
    </w:p>
    <w:p w14:paraId="2BBFC444" w14:textId="77777777" w:rsidR="007D54E0" w:rsidRDefault="007D54E0" w:rsidP="007D54E0">
      <w:pPr>
        <w:numPr>
          <w:ilvl w:val="0"/>
          <w:numId w:val="11"/>
        </w:numPr>
      </w:pPr>
      <w:r>
        <w:t>Propagation delay (</w:t>
      </w:r>
      <w:proofErr w:type="spellStart"/>
      <w:r>
        <w:t>e.g</w:t>
      </w:r>
      <w:proofErr w:type="spellEnd"/>
      <w:r>
        <w:t xml:space="preserve"> TA/2)</w:t>
      </w:r>
    </w:p>
    <w:p w14:paraId="76D93912" w14:textId="77777777" w:rsidR="007D54E0" w:rsidRDefault="007D54E0" w:rsidP="007D54E0">
      <w:pPr>
        <w:numPr>
          <w:ilvl w:val="0"/>
          <w:numId w:val="11"/>
        </w:numPr>
      </w:pPr>
      <w:r>
        <w:t>Misalignment between parent DL Tx and UL Rx</w:t>
      </w:r>
      <w:r w:rsidR="008F1402">
        <w:t xml:space="preserve"> timing</w:t>
      </w:r>
    </w:p>
    <w:p w14:paraId="066F559D" w14:textId="1D70903B" w:rsidR="007D54E0" w:rsidRDefault="0036487F" w:rsidP="007D54E0">
      <w:pPr>
        <w:numPr>
          <w:ilvl w:val="0"/>
          <w:numId w:val="11"/>
        </w:numPr>
      </w:pPr>
      <w:r>
        <w:t>HW</w:t>
      </w:r>
      <w:r w:rsidR="008F1402">
        <w:t xml:space="preserve"> impairments (e.g. LCO d</w:t>
      </w:r>
      <w:r w:rsidR="00816769">
        <w:t>ri</w:t>
      </w:r>
      <w:r w:rsidR="008F1402">
        <w:t>ft</w:t>
      </w:r>
      <w:r w:rsidR="007645AE">
        <w:t>, processing delay</w:t>
      </w:r>
      <w:r w:rsidR="008F1402">
        <w:t>)</w:t>
      </w:r>
    </w:p>
    <w:p w14:paraId="78341510" w14:textId="31467778" w:rsidR="008F1402" w:rsidRDefault="008F1402" w:rsidP="007D54E0">
      <w:pPr>
        <w:numPr>
          <w:ilvl w:val="0"/>
          <w:numId w:val="11"/>
        </w:numPr>
      </w:pPr>
      <w:r>
        <w:t>Tx/RX switching gap at parent node</w:t>
      </w:r>
    </w:p>
    <w:p w14:paraId="7761FCF3" w14:textId="3B67A5A8" w:rsidR="00B601FB" w:rsidRDefault="007645AE" w:rsidP="007D54E0">
      <w:pPr>
        <w:numPr>
          <w:ilvl w:val="0"/>
          <w:numId w:val="11"/>
        </w:numPr>
      </w:pPr>
      <w:r>
        <w:t>How to set the DL Tx timing of a child node that has more than one parent nodes</w:t>
      </w:r>
    </w:p>
    <w:p w14:paraId="124AF39A" w14:textId="77777777" w:rsidR="00304530" w:rsidRDefault="00304530" w:rsidP="00304530">
      <w:pPr>
        <w:ind w:left="720"/>
      </w:pPr>
    </w:p>
    <w:p w14:paraId="5397D5BC" w14:textId="2F13525B" w:rsidR="00304530" w:rsidRDefault="00304530" w:rsidP="00F15C63">
      <w:pPr>
        <w:rPr>
          <w:color w:val="000000"/>
          <w:highlight w:val="lightGray"/>
        </w:rPr>
      </w:pPr>
      <w:r w:rsidRPr="00304530">
        <w:rPr>
          <w:color w:val="000000"/>
          <w:highlight w:val="lightGray"/>
        </w:rPr>
        <w:pict w14:anchorId="5E0BE565">
          <v:shape id="_x0000_i1047" type="#_x0000_t75" style="width:432.9pt;height:95.1pt">
            <v:imagedata r:id="rId11" o:title=""/>
          </v:shape>
        </w:pict>
      </w:r>
    </w:p>
    <w:p w14:paraId="134B33B8" w14:textId="630E6C8F" w:rsidR="00304530" w:rsidRPr="00BB33AF" w:rsidRDefault="00304530" w:rsidP="00304530">
      <w:pPr>
        <w:jc w:val="center"/>
        <w:rPr>
          <w:color w:val="000000"/>
          <w:highlight w:val="lightGray"/>
        </w:rPr>
      </w:pPr>
      <w:r w:rsidRPr="00BB33AF">
        <w:rPr>
          <w:color w:val="000000"/>
          <w:highlight w:val="lightGray"/>
        </w:rPr>
        <w:t xml:space="preserve">Figure 1: </w:t>
      </w:r>
      <w:proofErr w:type="spellStart"/>
      <w:r w:rsidRPr="00BB33AF">
        <w:rPr>
          <w:color w:val="000000"/>
          <w:highlight w:val="lightGray"/>
        </w:rPr>
        <w:t>T_delta</w:t>
      </w:r>
      <w:proofErr w:type="spellEnd"/>
    </w:p>
    <w:p w14:paraId="38905624" w14:textId="77777777" w:rsidR="00304530" w:rsidRDefault="00304530" w:rsidP="00F15C63">
      <w:pPr>
        <w:rPr>
          <w:highlight w:val="green"/>
        </w:rPr>
      </w:pPr>
    </w:p>
    <w:p w14:paraId="4920E8AF" w14:textId="77777777" w:rsidR="00304530" w:rsidRDefault="00304530" w:rsidP="00F15C63">
      <w:pPr>
        <w:rPr>
          <w:highlight w:val="green"/>
        </w:rPr>
      </w:pPr>
    </w:p>
    <w:p w14:paraId="39234B22" w14:textId="14457EDF" w:rsidR="008F1402" w:rsidRPr="00816769" w:rsidRDefault="008F1402" w:rsidP="00F15C63">
      <w:pPr>
        <w:rPr>
          <w:highlight w:val="green"/>
        </w:rPr>
      </w:pPr>
      <w:r w:rsidRPr="00816769">
        <w:rPr>
          <w:highlight w:val="green"/>
        </w:rPr>
        <w:t xml:space="preserve">Offline </w:t>
      </w:r>
      <w:r w:rsidR="00816769" w:rsidRPr="00816769">
        <w:rPr>
          <w:highlight w:val="green"/>
        </w:rPr>
        <w:t>agreement</w:t>
      </w:r>
      <w:r w:rsidRPr="00816769">
        <w:rPr>
          <w:highlight w:val="green"/>
        </w:rPr>
        <w:t>:</w:t>
      </w:r>
    </w:p>
    <w:p w14:paraId="1A062BBA" w14:textId="2EA1C82C" w:rsidR="000E050B" w:rsidRDefault="008F1402" w:rsidP="008F1402">
      <w:r>
        <w:t>An</w:t>
      </w:r>
      <w:r w:rsidRPr="008F1402">
        <w:t xml:space="preserve"> IAB </w:t>
      </w:r>
      <w:r w:rsidR="00816769">
        <w:t>node</w:t>
      </w:r>
      <w:r w:rsidR="00A72EB5">
        <w:t xml:space="preserve"> </w:t>
      </w:r>
      <w:r w:rsidRPr="008F1402">
        <w:t xml:space="preserve">should set its DL TX timing ahead of its DL Rx timing by TA/2 + </w:t>
      </w:r>
      <w:proofErr w:type="spellStart"/>
      <w:r w:rsidRPr="008F1402">
        <w:t>T</w:t>
      </w:r>
      <w:r w:rsidR="00816769">
        <w:t>_</w:t>
      </w:r>
      <w:r>
        <w:t>delta</w:t>
      </w:r>
      <w:proofErr w:type="spellEnd"/>
      <w:r>
        <w:t xml:space="preserve">, where </w:t>
      </w:r>
      <w:proofErr w:type="spellStart"/>
      <w:r w:rsidR="000E050B">
        <w:t>T_delta</w:t>
      </w:r>
      <w:proofErr w:type="spellEnd"/>
      <w:r w:rsidR="000E050B">
        <w:t xml:space="preserve"> includes</w:t>
      </w:r>
      <w:r>
        <w:t xml:space="preserve"> at least the </w:t>
      </w:r>
      <w:r w:rsidR="009F7A92">
        <w:t>offset</w:t>
      </w:r>
      <w:r w:rsidR="000E050B">
        <w:t xml:space="preserve"> between parent DL Tx and UL Rx</w:t>
      </w:r>
      <w:r>
        <w:t xml:space="preserve"> (if any</w:t>
      </w:r>
      <w:r w:rsidR="009F7A92">
        <w:t xml:space="preserve"> due to </w:t>
      </w:r>
      <w:r w:rsidR="000B660E">
        <w:t>factors such as Tx to Rx switching time</w:t>
      </w:r>
      <w:r w:rsidR="00816769">
        <w:t>, HW impairments etc.</w:t>
      </w:r>
      <w:r>
        <w:t>)</w:t>
      </w:r>
    </w:p>
    <w:p w14:paraId="79C82B60" w14:textId="77777777" w:rsidR="00E00421" w:rsidRDefault="008F1402" w:rsidP="008F1402">
      <w:pPr>
        <w:numPr>
          <w:ilvl w:val="0"/>
          <w:numId w:val="12"/>
        </w:numPr>
      </w:pPr>
      <w:r>
        <w:t xml:space="preserve">FFS: </w:t>
      </w:r>
    </w:p>
    <w:p w14:paraId="0F34F38B" w14:textId="77777777" w:rsidR="00E00421" w:rsidRDefault="00E00421" w:rsidP="000B660E">
      <w:pPr>
        <w:numPr>
          <w:ilvl w:val="1"/>
          <w:numId w:val="12"/>
        </w:numPr>
      </w:pPr>
      <w:r>
        <w:t>value range and granularity</w:t>
      </w:r>
      <w:r w:rsidR="008F1402">
        <w:t xml:space="preserve"> of </w:t>
      </w:r>
      <w:proofErr w:type="spellStart"/>
      <w:r w:rsidR="008F1402">
        <w:t>Tdelta</w:t>
      </w:r>
      <w:proofErr w:type="spellEnd"/>
    </w:p>
    <w:p w14:paraId="7D6FE419" w14:textId="2FF0A471" w:rsidR="008F1402" w:rsidRDefault="00816769" w:rsidP="00E00421">
      <w:pPr>
        <w:numPr>
          <w:ilvl w:val="1"/>
          <w:numId w:val="12"/>
        </w:numPr>
      </w:pPr>
      <w:r>
        <w:t>need for</w:t>
      </w:r>
      <w:r w:rsidR="00E00421">
        <w:t xml:space="preserve"> aperiodic/periodic updates of </w:t>
      </w:r>
      <w:proofErr w:type="spellStart"/>
      <w:r w:rsidR="00E00421">
        <w:t>Tdelta</w:t>
      </w:r>
      <w:proofErr w:type="spellEnd"/>
    </w:p>
    <w:p w14:paraId="488E93A9" w14:textId="1F59F2FA" w:rsidR="00E00421" w:rsidRDefault="00E00421" w:rsidP="00E00421">
      <w:pPr>
        <w:numPr>
          <w:ilvl w:val="1"/>
          <w:numId w:val="12"/>
        </w:numPr>
      </w:pPr>
      <w:r>
        <w:t xml:space="preserve">other timing impairment factors for adjusting IAB node timing to be included in </w:t>
      </w:r>
      <w:proofErr w:type="spellStart"/>
      <w:r>
        <w:t>Tdelta</w:t>
      </w:r>
      <w:proofErr w:type="spellEnd"/>
    </w:p>
    <w:p w14:paraId="58CB1FAF" w14:textId="1510E21D" w:rsidR="00A72EB5" w:rsidRDefault="00A72EB5" w:rsidP="00E00421">
      <w:pPr>
        <w:numPr>
          <w:ilvl w:val="1"/>
          <w:numId w:val="12"/>
        </w:numPr>
      </w:pPr>
      <w:r>
        <w:t>timing alignment when the IAB node has multiple parents</w:t>
      </w:r>
    </w:p>
    <w:p w14:paraId="20C3888C" w14:textId="60701F0E" w:rsidR="00E00421" w:rsidRDefault="00E00421" w:rsidP="00E00421">
      <w:pPr>
        <w:numPr>
          <w:ilvl w:val="1"/>
          <w:numId w:val="12"/>
        </w:numPr>
      </w:pPr>
      <w:r>
        <w:t>Note: the above FFS points should also be studied in RAN4</w:t>
      </w:r>
    </w:p>
    <w:p w14:paraId="48643A32" w14:textId="77777777" w:rsidR="00304530" w:rsidRDefault="00304530" w:rsidP="00304530">
      <w:pPr>
        <w:ind w:left="1440"/>
      </w:pPr>
    </w:p>
    <w:p w14:paraId="085A27A6" w14:textId="77777777" w:rsidR="00F15C63" w:rsidRDefault="003C6294" w:rsidP="00F15C63">
      <w:pPr>
        <w:pStyle w:val="Heading2"/>
      </w:pPr>
      <w:r>
        <w:t>Signaling mechanism</w:t>
      </w:r>
    </w:p>
    <w:p w14:paraId="05AFB50B" w14:textId="77777777" w:rsidR="005B3F09" w:rsidRDefault="005B3F09" w:rsidP="005B3F09">
      <w:pPr>
        <w:pStyle w:val="maintext"/>
        <w:ind w:firstLineChars="0" w:firstLine="0"/>
        <w:rPr>
          <w:rFonts w:ascii="Calibri" w:hAnsi="Calibri"/>
        </w:rPr>
      </w:pPr>
      <w:r>
        <w:rPr>
          <w:rFonts w:ascii="Calibri" w:hAnsi="Calibri"/>
        </w:rPr>
        <w:t>Company proposals: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8460"/>
      </w:tblGrid>
      <w:tr w:rsidR="00802475" w:rsidRPr="00882FDD" w14:paraId="612C7A52" w14:textId="77777777" w:rsidTr="00787BE1">
        <w:tc>
          <w:tcPr>
            <w:tcW w:w="1818" w:type="dxa"/>
            <w:shd w:val="clear" w:color="auto" w:fill="auto"/>
          </w:tcPr>
          <w:p w14:paraId="40C12124" w14:textId="77777777" w:rsidR="00802475" w:rsidRDefault="007D164C" w:rsidP="00936C92">
            <w:pPr>
              <w:pStyle w:val="maintext"/>
              <w:ind w:firstLineChars="0" w:firstLine="0"/>
              <w:rPr>
                <w:rFonts w:ascii="Calibri" w:hAnsi="Calibri"/>
              </w:rPr>
            </w:pPr>
            <w:r>
              <w:rPr>
                <w:rFonts w:ascii="Calibri" w:hAnsi="Calibri"/>
              </w:rPr>
              <w:t>Huawei</w:t>
            </w:r>
          </w:p>
        </w:tc>
        <w:tc>
          <w:tcPr>
            <w:tcW w:w="8460" w:type="dxa"/>
            <w:shd w:val="clear" w:color="auto" w:fill="auto"/>
          </w:tcPr>
          <w:p w14:paraId="4C213A1E" w14:textId="77777777" w:rsidR="007D164C" w:rsidRPr="007D164C" w:rsidRDefault="007D164C" w:rsidP="007D164C">
            <w:pPr>
              <w:pStyle w:val="maintext"/>
              <w:ind w:firstLineChars="0" w:firstLine="0"/>
              <w:rPr>
                <w:rFonts w:ascii="Calibri" w:hAnsi="Calibri"/>
                <w:b/>
              </w:rPr>
            </w:pPr>
            <w:r w:rsidRPr="007D164C">
              <w:rPr>
                <w:rFonts w:ascii="Calibri" w:hAnsi="Calibri"/>
                <w:b/>
              </w:rPr>
              <w:t xml:space="preserve">Proposal 3: The additional timing offset T0 should be indicated to the IAB node by dedicated </w:t>
            </w:r>
            <w:proofErr w:type="spellStart"/>
            <w:r w:rsidRPr="007D164C">
              <w:rPr>
                <w:rFonts w:ascii="Calibri" w:hAnsi="Calibri"/>
                <w:b/>
              </w:rPr>
              <w:t>signaling</w:t>
            </w:r>
            <w:proofErr w:type="spellEnd"/>
            <w:r w:rsidRPr="007D164C">
              <w:rPr>
                <w:rFonts w:ascii="Calibri" w:hAnsi="Calibri"/>
                <w:b/>
              </w:rPr>
              <w:t>.</w:t>
            </w:r>
          </w:p>
          <w:p w14:paraId="31BF7B26" w14:textId="77777777" w:rsidR="0059738D" w:rsidRDefault="007D164C" w:rsidP="007D164C">
            <w:pPr>
              <w:pStyle w:val="maintext"/>
              <w:ind w:firstLineChars="0" w:firstLine="0"/>
              <w:rPr>
                <w:rFonts w:ascii="Calibri" w:hAnsi="Calibri"/>
                <w:b/>
              </w:rPr>
            </w:pPr>
            <w:r w:rsidRPr="007D164C">
              <w:rPr>
                <w:rFonts w:ascii="Calibri" w:hAnsi="Calibri"/>
                <w:b/>
              </w:rPr>
              <w:t>Proposal 4: The IAB node should trigger its DL TX timing adjustment by TA/2 + T</w:t>
            </w:r>
            <w:proofErr w:type="gramStart"/>
            <w:r w:rsidRPr="007D164C">
              <w:rPr>
                <w:rFonts w:ascii="Calibri" w:hAnsi="Calibri"/>
                <w:b/>
              </w:rPr>
              <w:t>0  when</w:t>
            </w:r>
            <w:proofErr w:type="gramEnd"/>
            <w:r w:rsidRPr="007D164C">
              <w:rPr>
                <w:rFonts w:ascii="Calibri" w:hAnsi="Calibri"/>
                <w:b/>
              </w:rPr>
              <w:t xml:space="preserve"> it receives the timing offset T0 indication from its parent node and the TA value is calculated based on the latest TA update command from the parent node.</w:t>
            </w:r>
          </w:p>
          <w:p w14:paraId="19E42A03" w14:textId="77777777" w:rsidR="007D164C" w:rsidRPr="00802475" w:rsidRDefault="007D164C" w:rsidP="007D164C">
            <w:pPr>
              <w:pStyle w:val="maintext"/>
              <w:ind w:firstLineChars="0" w:firstLine="0"/>
              <w:rPr>
                <w:rFonts w:ascii="Calibri" w:hAnsi="Calibri"/>
                <w:b/>
              </w:rPr>
            </w:pPr>
            <w:r w:rsidRPr="007D164C">
              <w:rPr>
                <w:rFonts w:ascii="Calibri" w:hAnsi="Calibri"/>
                <w:b/>
              </w:rPr>
              <w:t>Proposal 6: In case of route switching, to enable synchronization error average among multiple parent nodes, the child IAB node should send the gap between the DL TX timing from the old parent node and DL RX timing from the new parent node.</w:t>
            </w:r>
          </w:p>
        </w:tc>
      </w:tr>
      <w:tr w:rsidR="00302042" w:rsidRPr="00882FDD" w14:paraId="76E5CE7D" w14:textId="77777777" w:rsidTr="00787BE1">
        <w:tc>
          <w:tcPr>
            <w:tcW w:w="1818" w:type="dxa"/>
            <w:shd w:val="clear" w:color="auto" w:fill="auto"/>
          </w:tcPr>
          <w:p w14:paraId="025D95B4" w14:textId="77777777" w:rsidR="00302042" w:rsidRDefault="007D164C" w:rsidP="00936C92">
            <w:pPr>
              <w:pStyle w:val="maintext"/>
              <w:ind w:firstLineChars="0" w:firstLine="0"/>
              <w:rPr>
                <w:rFonts w:ascii="Calibri" w:hAnsi="Calibri"/>
              </w:rPr>
            </w:pPr>
            <w:r>
              <w:rPr>
                <w:rFonts w:ascii="Calibri" w:hAnsi="Calibri"/>
              </w:rPr>
              <w:t>AT&amp;T</w:t>
            </w:r>
          </w:p>
        </w:tc>
        <w:tc>
          <w:tcPr>
            <w:tcW w:w="8460" w:type="dxa"/>
            <w:shd w:val="clear" w:color="auto" w:fill="auto"/>
          </w:tcPr>
          <w:p w14:paraId="5B44BBCF" w14:textId="77777777" w:rsidR="00302042" w:rsidRPr="007A2B37" w:rsidRDefault="007D164C" w:rsidP="007A2B37">
            <w:pPr>
              <w:pStyle w:val="B1"/>
              <w:ind w:left="0" w:firstLine="0"/>
              <w:rPr>
                <w:b/>
                <w:lang w:val="en-GB"/>
              </w:rPr>
            </w:pPr>
            <w:r w:rsidRPr="007D164C">
              <w:rPr>
                <w:b/>
                <w:lang w:val="en-GB"/>
              </w:rPr>
              <w:t>Proposal 1: To support Case 1 timing alignment (DL transmission timing alignment across IAB-nodes and IAB-donors), explicit signalling is provided from the parent to an IAB-node DU to apply a relative timing offset equal to TA/2 between the DL subframe received by the IAB node MT function on the backhaul link and DL subframe transmitted on the access link by the IAB DU function.</w:t>
            </w:r>
          </w:p>
        </w:tc>
      </w:tr>
      <w:tr w:rsidR="001C2F45" w:rsidRPr="00882FDD" w14:paraId="39D5D3E3" w14:textId="77777777" w:rsidTr="00787BE1">
        <w:tc>
          <w:tcPr>
            <w:tcW w:w="1818" w:type="dxa"/>
            <w:shd w:val="clear" w:color="auto" w:fill="auto"/>
          </w:tcPr>
          <w:p w14:paraId="692F7D88" w14:textId="77777777" w:rsidR="001C2F45" w:rsidRDefault="007D164C" w:rsidP="001C2F45">
            <w:pPr>
              <w:pStyle w:val="maintext"/>
              <w:ind w:firstLineChars="0" w:firstLine="0"/>
              <w:rPr>
                <w:rFonts w:ascii="Calibri" w:hAnsi="Calibri"/>
              </w:rPr>
            </w:pPr>
            <w:r>
              <w:rPr>
                <w:rFonts w:ascii="Calibri" w:hAnsi="Calibri"/>
              </w:rPr>
              <w:t>Intel</w:t>
            </w:r>
          </w:p>
        </w:tc>
        <w:tc>
          <w:tcPr>
            <w:tcW w:w="8460" w:type="dxa"/>
            <w:shd w:val="clear" w:color="auto" w:fill="auto"/>
          </w:tcPr>
          <w:p w14:paraId="5DEFA871" w14:textId="77777777" w:rsidR="007D164C" w:rsidRPr="007D164C" w:rsidRDefault="007D164C" w:rsidP="007D164C">
            <w:r w:rsidRPr="007D164C">
              <w:rPr>
                <w:b/>
              </w:rPr>
              <w:t xml:space="preserve">Proposal 2: </w:t>
            </w:r>
            <w:r w:rsidRPr="007D164C">
              <w:t xml:space="preserve">Two TA signaling solutions can be considered for an IAB node with misaligned DL TX and UL RX timing. </w:t>
            </w:r>
          </w:p>
          <w:p w14:paraId="4E1DCF51" w14:textId="77777777" w:rsidR="007D164C" w:rsidRPr="007D164C" w:rsidRDefault="007D164C" w:rsidP="001D1D3E">
            <w:pPr>
              <w:numPr>
                <w:ilvl w:val="0"/>
                <w:numId w:val="7"/>
              </w:numPr>
              <w:spacing w:before="0" w:after="60"/>
              <w:ind w:left="648" w:hanging="288"/>
              <w:rPr>
                <w:lang w:eastAsia="zh-CN"/>
              </w:rPr>
            </w:pPr>
            <w:r w:rsidRPr="007D164C">
              <w:t>Solution 1:</w:t>
            </w:r>
            <w:r w:rsidRPr="007D164C">
              <w:rPr>
                <w:lang w:eastAsia="zh-CN"/>
              </w:rPr>
              <w:t xml:space="preserve"> Indicate </w:t>
            </w:r>
            <w:r w:rsidRPr="007D164C">
              <w:rPr>
                <w:lang w:eastAsia="zh-CN"/>
              </w:rPr>
              <w:fldChar w:fldCharType="begin"/>
            </w:r>
            <w:r w:rsidRPr="007D164C">
              <w:rPr>
                <w:lang w:eastAsia="zh-CN"/>
              </w:rPr>
              <w:instrText xml:space="preserve"> QUOTE </w:instrText>
            </w:r>
            <w:r w:rsidR="00BB33AF">
              <w:rPr>
                <w:position w:val="-5"/>
              </w:rPr>
              <w:pict w14:anchorId="47CF02B7">
                <v:shape id="_x0000_i1030"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40D&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440D&quot; wsp:rsidP=&quot;00E6440D&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D164C">
              <w:rPr>
                <w:lang w:eastAsia="zh-CN"/>
              </w:rPr>
              <w:instrText xml:space="preserve"> </w:instrText>
            </w:r>
            <w:r w:rsidRPr="007D164C">
              <w:rPr>
                <w:lang w:eastAsia="zh-CN"/>
              </w:rPr>
              <w:fldChar w:fldCharType="separate"/>
            </w:r>
            <w:r w:rsidR="00BB33AF">
              <w:rPr>
                <w:position w:val="-5"/>
              </w:rPr>
              <w:pict w14:anchorId="6BA7FA2C">
                <v:shape id="_x0000_i1031"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40D&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440D&quot; wsp:rsidP=&quot;00E6440D&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D164C">
              <w:rPr>
                <w:lang w:eastAsia="zh-CN"/>
              </w:rPr>
              <w:fldChar w:fldCharType="end"/>
            </w:r>
            <w:r w:rsidRPr="007D164C">
              <w:rPr>
                <w:lang w:eastAsia="zh-CN"/>
              </w:rPr>
              <w:t xml:space="preserve"> for child IAB nodes and child UEs in current NR Rel-15 TA command; indicate </w:t>
            </w:r>
            <w:r w:rsidRPr="007D164C">
              <w:rPr>
                <w:lang w:eastAsia="zh-CN"/>
              </w:rPr>
              <w:fldChar w:fldCharType="begin"/>
            </w:r>
            <w:r w:rsidRPr="007D164C">
              <w:rPr>
                <w:lang w:eastAsia="zh-CN"/>
              </w:rPr>
              <w:instrText xml:space="preserve"> QUOTE </w:instrText>
            </w:r>
            <w:r w:rsidR="00BB33AF">
              <w:rPr>
                <w:position w:val="-5"/>
              </w:rPr>
              <w:pict w14:anchorId="26356611">
                <v:shape id="_x0000_i1032" type="#_x0000_t75" style="width:1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3C&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63F3C&quot; wsp:rsidP=&quot;00963F3C&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D164C">
              <w:rPr>
                <w:lang w:eastAsia="zh-CN"/>
              </w:rPr>
              <w:instrText xml:space="preserve"> </w:instrText>
            </w:r>
            <w:r w:rsidRPr="007D164C">
              <w:rPr>
                <w:lang w:eastAsia="zh-CN"/>
              </w:rPr>
              <w:fldChar w:fldCharType="separate"/>
            </w:r>
            <w:r w:rsidR="00BB33AF">
              <w:rPr>
                <w:position w:val="-5"/>
              </w:rPr>
              <w:pict w14:anchorId="69996C38">
                <v:shape id="_x0000_i1033" type="#_x0000_t75" style="width:1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3C&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63F3C&quot; wsp:rsidP=&quot;00963F3C&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D164C">
              <w:rPr>
                <w:lang w:eastAsia="zh-CN"/>
              </w:rPr>
              <w:fldChar w:fldCharType="end"/>
            </w:r>
            <w:r w:rsidRPr="007D164C">
              <w:rPr>
                <w:lang w:eastAsia="zh-CN"/>
              </w:rPr>
              <w:t xml:space="preserve"> for child IAB nodes with new </w:t>
            </w:r>
            <w:proofErr w:type="spellStart"/>
            <w:r w:rsidRPr="007D164C">
              <w:rPr>
                <w:lang w:eastAsia="zh-CN"/>
              </w:rPr>
              <w:t>signalling</w:t>
            </w:r>
            <w:proofErr w:type="spellEnd"/>
            <w:r w:rsidRPr="007D164C">
              <w:rPr>
                <w:lang w:eastAsia="zh-CN"/>
              </w:rPr>
              <w:t xml:space="preserve">. </w:t>
            </w:r>
          </w:p>
          <w:p w14:paraId="68A72F37" w14:textId="77777777" w:rsidR="007D164C" w:rsidRPr="007D164C" w:rsidRDefault="007D164C" w:rsidP="001D1D3E">
            <w:pPr>
              <w:numPr>
                <w:ilvl w:val="0"/>
                <w:numId w:val="7"/>
              </w:numPr>
              <w:spacing w:before="0"/>
              <w:ind w:left="648" w:hanging="288"/>
              <w:rPr>
                <w:lang w:eastAsia="zh-CN"/>
              </w:rPr>
            </w:pPr>
            <w:r w:rsidRPr="007D164C">
              <w:rPr>
                <w:lang w:eastAsia="zh-CN"/>
              </w:rPr>
              <w:t xml:space="preserve">Solution 2: Indicate </w:t>
            </w:r>
            <w:r w:rsidRPr="007D164C">
              <w:rPr>
                <w:lang w:eastAsia="zh-CN"/>
              </w:rPr>
              <w:fldChar w:fldCharType="begin"/>
            </w:r>
            <w:r w:rsidRPr="007D164C">
              <w:rPr>
                <w:lang w:eastAsia="zh-CN"/>
              </w:rPr>
              <w:instrText xml:space="preserve"> QUOTE </w:instrText>
            </w:r>
            <w:r w:rsidR="00BB33AF">
              <w:rPr>
                <w:position w:val="-5"/>
              </w:rPr>
              <w:pict w14:anchorId="3DD99C93">
                <v:shape id="_x0000_i1034"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2B&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B622B&quot; wsp:rsidP=&quot;00DB622B&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D164C">
              <w:rPr>
                <w:lang w:eastAsia="zh-CN"/>
              </w:rPr>
              <w:instrText xml:space="preserve"> </w:instrText>
            </w:r>
            <w:r w:rsidRPr="007D164C">
              <w:rPr>
                <w:lang w:eastAsia="zh-CN"/>
              </w:rPr>
              <w:fldChar w:fldCharType="separate"/>
            </w:r>
            <w:r w:rsidR="00BB33AF">
              <w:rPr>
                <w:position w:val="-5"/>
              </w:rPr>
              <w:pict w14:anchorId="60589362">
                <v:shape id="_x0000_i1035"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2B&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B622B&quot; wsp:rsidP=&quot;00DB622B&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D164C">
              <w:rPr>
                <w:lang w:eastAsia="zh-CN"/>
              </w:rPr>
              <w:fldChar w:fldCharType="end"/>
            </w:r>
            <w:r w:rsidRPr="007D164C">
              <w:rPr>
                <w:lang w:eastAsia="zh-CN"/>
              </w:rPr>
              <w:t xml:space="preserve"> for child IAB nodes and child UEs in current NR Rel-15 TA command; indicate </w:t>
            </w:r>
            <w:r w:rsidRPr="007D164C">
              <w:rPr>
                <w:lang w:eastAsia="zh-CN"/>
              </w:rPr>
              <w:fldChar w:fldCharType="begin"/>
            </w:r>
            <w:r w:rsidRPr="007D164C">
              <w:rPr>
                <w:lang w:eastAsia="zh-CN"/>
              </w:rPr>
              <w:instrText xml:space="preserve"> QUOTE </w:instrText>
            </w:r>
            <w:r w:rsidR="00BB33AF">
              <w:rPr>
                <w:position w:val="-5"/>
              </w:rPr>
              <w:pict w14:anchorId="411B0A97">
                <v:shape id="_x0000_i1036" type="#_x0000_t75" style="width:1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099&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75099&quot; wsp:rsidP=&quot;00975099&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D164C">
              <w:rPr>
                <w:lang w:eastAsia="zh-CN"/>
              </w:rPr>
              <w:instrText xml:space="preserve"> </w:instrText>
            </w:r>
            <w:r w:rsidRPr="007D164C">
              <w:rPr>
                <w:lang w:eastAsia="zh-CN"/>
              </w:rPr>
              <w:fldChar w:fldCharType="separate"/>
            </w:r>
            <w:r w:rsidR="00BB33AF">
              <w:rPr>
                <w:position w:val="-5"/>
              </w:rPr>
              <w:pict w14:anchorId="45722396">
                <v:shape id="_x0000_i1037" type="#_x0000_t75" style="width:1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099&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75099&quot; wsp:rsidP=&quot;00975099&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D164C">
              <w:rPr>
                <w:lang w:eastAsia="zh-CN"/>
              </w:rPr>
              <w:fldChar w:fldCharType="end"/>
            </w:r>
            <w:r w:rsidRPr="007D164C">
              <w:rPr>
                <w:lang w:eastAsia="zh-CN"/>
              </w:rPr>
              <w:t xml:space="preserve"> for child IAB nodes with new </w:t>
            </w:r>
            <w:proofErr w:type="spellStart"/>
            <w:r w:rsidRPr="007D164C">
              <w:rPr>
                <w:lang w:eastAsia="zh-CN"/>
              </w:rPr>
              <w:t>signalling</w:t>
            </w:r>
            <w:proofErr w:type="spellEnd"/>
            <w:r w:rsidRPr="007D164C">
              <w:rPr>
                <w:lang w:eastAsia="zh-CN"/>
              </w:rPr>
              <w:t xml:space="preserve">.   </w:t>
            </w:r>
          </w:p>
          <w:p w14:paraId="70CB342F" w14:textId="77777777" w:rsidR="007D164C" w:rsidRPr="007D164C" w:rsidRDefault="007D164C" w:rsidP="007D164C">
            <w:pPr>
              <w:spacing w:after="60"/>
              <w:rPr>
                <w:lang w:eastAsia="zh-CN"/>
              </w:rPr>
            </w:pPr>
            <w:r w:rsidRPr="007D164C">
              <w:rPr>
                <w:b/>
              </w:rPr>
              <w:t xml:space="preserve">Proposal 3: </w:t>
            </w:r>
            <w:r w:rsidRPr="007D164C">
              <w:rPr>
                <w:lang w:eastAsia="zh-CN"/>
              </w:rPr>
              <w:t xml:space="preserve">To avoid negative TA in signaling Solution 2, two methods can be considered. </w:t>
            </w:r>
          </w:p>
          <w:p w14:paraId="3E9DDBCC" w14:textId="77777777" w:rsidR="007D164C" w:rsidRPr="007D164C" w:rsidRDefault="007D164C" w:rsidP="001D1D3E">
            <w:pPr>
              <w:numPr>
                <w:ilvl w:val="0"/>
                <w:numId w:val="7"/>
              </w:numPr>
              <w:spacing w:before="0" w:after="60"/>
              <w:ind w:left="648" w:hanging="288"/>
            </w:pPr>
            <w:r w:rsidRPr="007D164C">
              <w:t xml:space="preserve">Method 1: Apply additional UL TX timing adjustment to compensate the negative TA, </w:t>
            </w:r>
            <w:r w:rsidRPr="007D164C">
              <w:rPr>
                <w:lang w:eastAsia="zh-CN"/>
              </w:rPr>
              <w:t xml:space="preserve">which makes the RX timing at an IAB node symbol-level aligned instead of slot-level aligned. </w:t>
            </w:r>
          </w:p>
          <w:p w14:paraId="4905EA2A" w14:textId="77777777" w:rsidR="007D164C" w:rsidRPr="007D164C" w:rsidRDefault="007D164C" w:rsidP="001D1D3E">
            <w:pPr>
              <w:pStyle w:val="ListParagraph"/>
              <w:numPr>
                <w:ilvl w:val="0"/>
                <w:numId w:val="8"/>
              </w:numPr>
              <w:spacing w:before="0" w:after="60" w:line="256" w:lineRule="auto"/>
              <w:rPr>
                <w:rFonts w:ascii="Times New Roman" w:hAnsi="Times New Roman"/>
              </w:rPr>
            </w:pPr>
            <w:r w:rsidRPr="007D164C">
              <w:rPr>
                <w:rFonts w:ascii="Times New Roman" w:hAnsi="Times New Roman"/>
                <w:lang w:eastAsia="zh-CN"/>
              </w:rPr>
              <w:t>T</w:t>
            </w:r>
            <w:r w:rsidRPr="007D164C">
              <w:rPr>
                <w:rFonts w:ascii="Times New Roman" w:hAnsi="Times New Roman"/>
              </w:rPr>
              <w:t xml:space="preserve">he uplink frame number </w:t>
            </w:r>
            <w:r w:rsidRPr="007D164C">
              <w:rPr>
                <w:rFonts w:ascii="Times New Roman" w:hAnsi="Times New Roman"/>
              </w:rPr>
              <w:fldChar w:fldCharType="begin"/>
            </w:r>
            <w:r w:rsidRPr="007D164C">
              <w:rPr>
                <w:rFonts w:ascii="Times New Roman" w:hAnsi="Times New Roman"/>
              </w:rPr>
              <w:instrText xml:space="preserve"> QUOTE </w:instrText>
            </w:r>
            <w:r w:rsidR="00BB33AF">
              <w:rPr>
                <w:position w:val="-5"/>
              </w:rPr>
              <w:pict w14:anchorId="46CC1E70">
                <v:shape id="_x0000_i1038"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2FC&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072FC&quot; wsp:rsidP=&quot;001072FC&quot;&gt;&lt;m:oMathPara&gt;&lt;m:oMath&gt;&lt;m:r&gt;&lt;w:rPr&gt;&lt;w:rFonts w:ascii=&quot;Cambria Math&quot; w:h-ansi=&quot;Cambria Math&quot;/&gt;&lt;wx:font wx:val=&quot;Cambria Math&quot;/&gt;&lt;w:i/&gt;&lt;w:sz-cs w:val=&quot;20&quot;/&gt;&lt;/w:rPr&gt;&lt;m:t&gt;i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7D164C">
              <w:rPr>
                <w:rFonts w:ascii="Times New Roman" w:hAnsi="Times New Roman"/>
              </w:rPr>
              <w:instrText xml:space="preserve"> </w:instrText>
            </w:r>
            <w:r w:rsidRPr="007D164C">
              <w:rPr>
                <w:rFonts w:ascii="Times New Roman" w:hAnsi="Times New Roman"/>
              </w:rPr>
              <w:fldChar w:fldCharType="separate"/>
            </w:r>
            <w:r w:rsidR="00BB33AF">
              <w:rPr>
                <w:position w:val="-5"/>
              </w:rPr>
              <w:pict w14:anchorId="1FB88C93">
                <v:shape id="_x0000_i103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2FC&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072FC&quot; wsp:rsidP=&quot;001072FC&quot;&gt;&lt;m:oMathPara&gt;&lt;m:oMath&gt;&lt;m:r&gt;&lt;w:rPr&gt;&lt;w:rFonts w:ascii=&quot;Cambria Math&quot; w:h-ansi=&quot;Cambria Math&quot;/&gt;&lt;wx:font wx:val=&quot;Cambria Math&quot;/&gt;&lt;w:i/&gt;&lt;w:sz-cs w:val=&quot;20&quot;/&gt;&lt;/w:rPr&gt;&lt;m:t&gt;i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7D164C">
              <w:rPr>
                <w:rFonts w:ascii="Times New Roman" w:hAnsi="Times New Roman"/>
              </w:rPr>
              <w:fldChar w:fldCharType="end"/>
            </w:r>
            <w:r w:rsidRPr="007D164C">
              <w:rPr>
                <w:rFonts w:ascii="Times New Roman" w:hAnsi="Times New Roman"/>
              </w:rPr>
              <w:t xml:space="preserve">for transmission from a child node shall start </w:t>
            </w:r>
          </w:p>
          <w:p w14:paraId="02F52AEC" w14:textId="77777777" w:rsidR="007D164C" w:rsidRPr="007D164C" w:rsidRDefault="00BB33AF" w:rsidP="007D164C">
            <w:pPr>
              <w:pStyle w:val="ListParagraph"/>
              <w:ind w:left="800"/>
              <w:jc w:val="center"/>
              <w:rPr>
                <w:rFonts w:ascii="Times New Roman" w:hAnsi="Times New Roman"/>
              </w:rPr>
            </w:pPr>
            <w:r>
              <w:pict w14:anchorId="05F5ADBC">
                <v:shape id="_x0000_i1040" type="#_x0000_t75" style="width:178.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6A&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50186A&quot; wsp:rsidRDefault=&quot;0050186A&quot; wsp:rsidP=&quot;0050186A&quot;&gt;&lt;m:oMathPara&gt;&lt;m:oMath&gt;&lt;m:sSub&gt;&lt;m:sSubPr&gt;&lt;m:ctrlPr&gt;&lt;w:rPr&gt;&lt;w:rFonts w:ascii=&quot;Cambria Math&quot; w:fareast=&quot;Calibri&quot; w:h-ansi=&quot;Cambria Math&quot;/&gt;&lt;wx:font wx:val=&quot;Cambria Math&quot;/&gt;&lt;w:i/&gt;&lt;/w:rPr&gt;&lt;/m:ctrlPr&gt;&lt;/m:sSubPr&gt;&lt;m:e&gt;&lt;m:sSub&gt;&lt;m:sSubPr&gt;&lt;m:ctrlPr&gt;&lt;w:rPr&gt;&lt;w:rFonts w:ascii=&quot;Cambria Math&quot; w:fareast=&quot;Calibri&quot; w:h-ansi=&quot;Cambria Math&quot;/&gt;&lt;wx:font wx:val=&quot;Cambria Math&quot;/&gt;&lt;w:i/&gt;&lt;/w:rPr&gt;&lt;/m:ctrlPr&gt;&lt;/m:sSubPr&gt;&lt;m:e&gt;&lt;m:r&gt;&lt;w:rPr&gt;&lt;w:rFonts w:ascii=&quot;Cambria Math&quot; w:h-ansi=&quot;Cambria Math&quot;/&gt;&lt;wx:font wx:val=&quot;Cambria Math&quot;/&gt;&lt;w:i/&gt;&lt;w:sz-cs w:val=&quot;20&quot;/&gt;&lt;/w:rPr&gt;&lt;m:t&gt;T&lt;/m:t&gt;&lt;/m:r&gt;&lt;/m:e&gt;&lt;m:sub&gt;&lt;m:r&gt;&lt;w:rPr&gt;&lt;w:rFonts w:ascii=&quot;Cambria Math&quot; w:h-ansi=&quot;Cambria Math&quot;/&gt;&lt;wx:font wx:val=&quot;Cambria Math&quot;/&gt;&lt;w:i/&gt;&lt;w:sz-cs w:val=&quot;20&quot;/&gt;&lt;/w:rPr&gt;&lt;m:t&gt;TA,âˆ†,p&lt;/m:t&gt;&lt;/m:r&gt;&lt;/m:sub&gt;&lt;/m:sSub&gt;&lt;m:r&gt;&lt;w:rPr&gt;&lt;w:rFonts w:ascii=&quot;Cambria Math&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h-ansi=&quot;Cambria Math&quot;/&gt;&lt;wx:font wx:val=&quot;Cambria Math&quot;/&gt;&lt;w:i/&gt;&lt;w:sz-cs w:val=&quot;20&quot;/&gt;&lt;/w:rPr&gt;&lt;m:t&gt;N&lt;/m:t&gt;&lt;/m:r&gt;&lt;/m:e&gt;&lt;m:sub&gt;&lt;m:r&gt;&lt;w:rPr&gt;&lt;w:rFonts w:ascii=&quot;Cambria Math&quot; w:h-ansi=&quot;Cambria Math&quot;/&gt;&lt;wx:font wx:val=&quot;Cambria Math&quot;/&gt;&lt;w:i/&gt;&lt;w:sz-cs w:val=&quot;20&quot;/&gt;&lt;/w:rPr&gt;&lt;m:t&gt;TA&lt;/m:t&gt;&lt;/m:r&gt;&lt;/m:sub&gt;&lt;/m:sSub&gt;&lt;m:r&gt;&lt;w:rPr&gt;&lt;w:rFonts w:ascii=&quot;Cambria Math&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h-ansi=&quot;Cambria Math&quot;/&gt;&lt;wx:font wx:val=&quot;Cambria Math&quot;/&gt;&lt;w:i/&gt;&lt;w:sz-cs w:val=&quot;20&quot;/&gt;&lt;/w:rPr&gt;&lt;m:t&gt;N&lt;/m:t&gt;&lt;/m:r&gt;&lt;/m:e&gt;&lt;m:sub&gt;&lt;m:r&gt;&lt;w:rPr&gt;&lt;w:rFonts w:ascii=&quot;Cambria Math&quot; w:h-ansi=&quot;Cambria Math&quot;/&gt;&lt;wx:font wx:val=&quot;Cambria Math&quot;/&gt;&lt;w:i/&gt;&lt;w:sz-cs w:val=&quot;20&quot;/&gt;&lt;/w:rPr&gt;&lt;m:t&gt;âˆ†&lt;/m:t&gt;&lt;/m:r&gt;&lt;/m:sub&gt;&lt;/m:sSub&gt;&lt;m:r&gt;&lt;w:rPr&gt;&lt;w:rFonts w:ascii=&quot;Cambria Math&quot; w:h-ansi=&quot;Cambria Math&quot;/&gt;&lt;wx:font wx:val=&quot;Cambria Math&quot;/&gt;&lt;w:i/&gt;&lt;w:sz-cs w:val=&quot;20&quot;/&gt;&lt;/w:rPr&gt;&lt;m:t&gt;+N&lt;/m:t&gt;&lt;/m:r&gt;&lt;/m:e&gt;&lt;m:sub&gt;&lt;m:r&gt;&lt;w:rPr&gt;&lt;w:rFonts w:ascii=&quot;Cambria Math&quot; w:h-ansi=&quot;Cambria Math&quot;/&gt;&lt;wx:font wx:val=&quot;Cambria Math&quot;/&gt;&lt;w:i/&gt;&lt;w:sz-cs w:val=&quot;20&quot;/&gt;&lt;/w:rPr&gt;&lt;m:t&gt;p&lt;/m:t&gt;&lt;/m:r&gt;&lt;/m:sub&gt;&lt;/m:sSub&gt;&lt;m:r&gt;&lt;w:rPr&gt;&lt;w:rFonts w:ascii=&quot;Cambria Math&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h-ansi=&quot;Cambria Math&quot;/&gt;&lt;wx:font wx:val=&quot;Cambria Math&quot;/&gt;&lt;w:i/&gt;&lt;w:sz-cs w:val=&quot;20&quot;/&gt;&lt;/w:rPr&gt;&lt;m:t&gt;N&lt;/m:t&gt;&lt;/m:r&gt;&lt;/m:e&gt;&lt;m:sub&gt;&lt;m:r&gt;&lt;w:rPr&gt;&lt;w:rFonts w:ascii=&quot;Cambria Math&quot; w:h-ansi=&quot;Cambria Math&quot;/&gt;&lt;wx:font wx:val=&quot;Cambria Math&quot;/&gt;&lt;w:i/&gt;&lt;w:sz-cs w:val=&quot;20&quot;/&gt;&lt;/w:rPr&gt;&lt;m:t&gt;TA,offset&lt;/m:t&gt;&lt;/m:r&gt;&lt;/m:sub&gt;&lt;/m:sSub&gt;&lt;m:r&gt;&lt;w:rPr&gt;&lt;w:rFonts w:ascii=&quot;Cambria Math&quot; w:h-ansi=&quot;Cambria Math&quot;/&gt;&lt;wx:font wx:val=&quot;Cambria Math&quot;/&gt;&lt;w:i/&gt;&lt;w:sz-cs w:val=&quot;20&quot;/&gt;&lt;/w:rPr&gt;&lt;m:t&gt;)âˆ™&lt;/m:t&gt;&lt;/m:r&gt;&lt;m:sSub&gt;&lt;m:sSubPr&gt;&lt;m:ctrlPr&gt;&lt;w:rPr&gt;&lt;w:rFonts w:ascii=&quot;Cambria Math&quot; w:fareast=&quot;Calibri&quot; w:h-ansi=&quot;Cambria Math&quot;/&gt;&lt;wx:font wx:val=&quot;Cambria Math&quot;/&gt;&lt;w:i/&gt;&lt;/w:rPr&gt;&lt;/m:ctrlPr&gt;&lt;/m:sSubPr&gt;&lt;m:e&gt;&lt;m:r&gt;&lt;w:rPr&gt;&lt;w:rFonts w:ascii=&quot;Cambria Math&quot; w:h-ansi=&quot;Cambria Math&quot;/&gt;&lt;wx:font wx:val=&quot;Cambria Math&quot;/&gt;&lt;w:i/&gt;&lt;w:sz-cs w:val=&quot;20&quot;/&gt;&lt;/w:rPr&gt;&lt;m:t&gt;T&lt;/m:t&gt;&lt;/m:r&gt;&lt;/m:e&gt;&lt;m:sub&gt;&lt;m:r&gt;&lt;w:rPr&gt;&lt;w:rFonts w:ascii=&quot;Cambria Math&quot; w:h-ansi=&quot;Cambria Math&quot;/&gt;&lt;wx:font wx:val=&quot;Cambria Math&quot;/&gt;&lt;w:i/&gt;&lt;w:sz-cs w:val=&quot;20&quot;/&gt;&lt;/w:rPr&gt;&lt;m:t&gt;c&lt;/m:t&gt;&lt;/m:r&gt;&lt;/m:sub&gt;&lt;/m:sSub&gt;&lt;/m:oMath&gt;&lt;/m:oMathPara&gt;&lt;/w:p&gt;&lt;w:sectPr wsp:rsidR=&quot;00000000&quot; wsp:rsidRPr=&quot;0050186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p>
          <w:p w14:paraId="127C5529" w14:textId="77777777" w:rsidR="007D164C" w:rsidRPr="007D164C" w:rsidRDefault="007D164C" w:rsidP="007D164C">
            <w:pPr>
              <w:pStyle w:val="ListParagraph"/>
              <w:spacing w:after="60"/>
              <w:ind w:left="800"/>
              <w:rPr>
                <w:rFonts w:ascii="Times New Roman" w:hAnsi="Times New Roman"/>
              </w:rPr>
            </w:pPr>
            <w:r w:rsidRPr="007D164C">
              <w:rPr>
                <w:rFonts w:ascii="Times New Roman" w:hAnsi="Times New Roman"/>
              </w:rPr>
              <w:t xml:space="preserve">before the start of the corresponding received downlink frame </w:t>
            </w:r>
            <w:r w:rsidRPr="007D164C">
              <w:rPr>
                <w:rFonts w:ascii="Times New Roman" w:hAnsi="Times New Roman"/>
              </w:rPr>
              <w:fldChar w:fldCharType="begin"/>
            </w:r>
            <w:r w:rsidRPr="007D164C">
              <w:rPr>
                <w:rFonts w:ascii="Times New Roman" w:hAnsi="Times New Roman"/>
              </w:rPr>
              <w:instrText xml:space="preserve"> QUOTE </w:instrText>
            </w:r>
            <w:r w:rsidR="00BB33AF">
              <w:rPr>
                <w:position w:val="-5"/>
              </w:rPr>
              <w:pict w14:anchorId="3D16BFF7">
                <v:shape id="_x0000_i1041"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1C6&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041C6&quot; wsp:rsidP=&quot;000041C6&quot;&gt;&lt;m:oMathPara&gt;&lt;m:oMath&gt;&lt;m:r&gt;&lt;w:rPr&gt;&lt;w:rFonts w:ascii=&quot;Cambria Math&quot; w:h-ansi=&quot;Cambria Math&quot;/&gt;&lt;wx:font wx:val=&quot;Cambria Math&quot;/&gt;&lt;w:i/&gt;&lt;w:sz-cs w:val=&quot;20&quot;/&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D164C">
              <w:rPr>
                <w:rFonts w:ascii="Times New Roman" w:hAnsi="Times New Roman"/>
              </w:rPr>
              <w:instrText xml:space="preserve"> </w:instrText>
            </w:r>
            <w:r w:rsidRPr="007D164C">
              <w:rPr>
                <w:rFonts w:ascii="Times New Roman" w:hAnsi="Times New Roman"/>
              </w:rPr>
              <w:fldChar w:fldCharType="separate"/>
            </w:r>
            <w:r w:rsidR="00BB33AF">
              <w:rPr>
                <w:position w:val="-5"/>
              </w:rPr>
              <w:pict w14:anchorId="2CCF4930">
                <v:shape id="_x0000_i1042"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1C6&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041C6&quot; wsp:rsidP=&quot;000041C6&quot;&gt;&lt;m:oMathPara&gt;&lt;m:oMath&gt;&lt;m:r&gt;&lt;w:rPr&gt;&lt;w:rFonts w:ascii=&quot;Cambria Math&quot; w:h-ansi=&quot;Cambria Math&quot;/&gt;&lt;wx:font wx:val=&quot;Cambria Math&quot;/&gt;&lt;w:i/&gt;&lt;w:sz-cs w:val=&quot;20&quot;/&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D164C">
              <w:rPr>
                <w:rFonts w:ascii="Times New Roman" w:hAnsi="Times New Roman"/>
              </w:rPr>
              <w:fldChar w:fldCharType="end"/>
            </w:r>
            <w:r w:rsidRPr="007D164C">
              <w:rPr>
                <w:rFonts w:ascii="Times New Roman" w:hAnsi="Times New Roman"/>
              </w:rPr>
              <w:t xml:space="preserve"> at the child node. </w:t>
            </w:r>
          </w:p>
          <w:p w14:paraId="46DBCCEE" w14:textId="77777777" w:rsidR="007D164C" w:rsidRPr="007D164C" w:rsidRDefault="007D164C" w:rsidP="001D1D3E">
            <w:pPr>
              <w:pStyle w:val="ListParagraph"/>
              <w:numPr>
                <w:ilvl w:val="0"/>
                <w:numId w:val="8"/>
              </w:numPr>
              <w:spacing w:before="0" w:after="60" w:line="256" w:lineRule="auto"/>
              <w:rPr>
                <w:rFonts w:ascii="Times New Roman" w:hAnsi="Times New Roman"/>
                <w:lang w:eastAsia="zh-CN"/>
              </w:rPr>
            </w:pPr>
            <w:r w:rsidRPr="007D164C">
              <w:rPr>
                <w:rFonts w:ascii="Times New Roman" w:hAnsi="Times New Roman"/>
                <w:lang w:eastAsia="zh-CN"/>
              </w:rPr>
              <w:t>The u</w:t>
            </w:r>
            <w:r w:rsidRPr="007D164C">
              <w:rPr>
                <w:rFonts w:ascii="Times New Roman" w:hAnsi="Times New Roman"/>
              </w:rPr>
              <w:t>plink-downlink timing relation is updated in Figure 6.</w:t>
            </w:r>
          </w:p>
          <w:p w14:paraId="7951986E" w14:textId="77777777" w:rsidR="007D164C" w:rsidRPr="007D164C" w:rsidRDefault="007D164C" w:rsidP="001D1D3E">
            <w:pPr>
              <w:numPr>
                <w:ilvl w:val="0"/>
                <w:numId w:val="7"/>
              </w:numPr>
              <w:spacing w:before="0"/>
              <w:ind w:left="648" w:hanging="288"/>
              <w:rPr>
                <w:rFonts w:ascii="Times New Roman" w:hAnsi="Times New Roman"/>
                <w:lang w:eastAsia="zh-CN"/>
              </w:rPr>
            </w:pPr>
            <w:r w:rsidRPr="007D164C">
              <w:rPr>
                <w:lang w:eastAsia="zh-CN"/>
              </w:rPr>
              <w:t xml:space="preserve">Method 2: With current NR Rel-15 TA commands, use TA command in MAC RAR </w:t>
            </w:r>
            <w:r w:rsidRPr="007D164C">
              <w:rPr>
                <w:rFonts w:cs="v4.2.0"/>
              </w:rPr>
              <w:t xml:space="preserve">during initial access with a positive </w:t>
            </w:r>
            <w:r w:rsidRPr="007D164C">
              <w:rPr>
                <w:rFonts w:cs="v4.2.0"/>
                <w:lang w:eastAsia="zh-CN"/>
              </w:rPr>
              <w:fldChar w:fldCharType="begin"/>
            </w:r>
            <w:r w:rsidRPr="007D164C">
              <w:rPr>
                <w:rFonts w:cs="v4.2.0"/>
                <w:lang w:eastAsia="zh-CN"/>
              </w:rPr>
              <w:instrText xml:space="preserve"> QUOTE </w:instrText>
            </w:r>
            <w:r w:rsidR="00BB33AF">
              <w:rPr>
                <w:position w:val="-5"/>
              </w:rPr>
              <w:pict w14:anchorId="273783D7">
                <v:shape id="_x0000_i1043"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3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E403A&quot; wsp:rsidP=&quot;007E403A&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D164C">
              <w:rPr>
                <w:rFonts w:cs="v4.2.0"/>
                <w:lang w:eastAsia="zh-CN"/>
              </w:rPr>
              <w:instrText xml:space="preserve"> </w:instrText>
            </w:r>
            <w:r w:rsidRPr="007D164C">
              <w:rPr>
                <w:rFonts w:cs="v4.2.0"/>
                <w:lang w:eastAsia="zh-CN"/>
              </w:rPr>
              <w:fldChar w:fldCharType="separate"/>
            </w:r>
            <w:r w:rsidR="00BB33AF">
              <w:rPr>
                <w:position w:val="-5"/>
              </w:rPr>
              <w:pict w14:anchorId="17C99AF0">
                <v:shape id="_x0000_i1044"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3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E403A&quot; wsp:rsidP=&quot;007E403A&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D164C">
              <w:rPr>
                <w:rFonts w:cs="v4.2.0"/>
                <w:lang w:eastAsia="zh-CN"/>
              </w:rPr>
              <w:fldChar w:fldCharType="end"/>
            </w:r>
            <w:r w:rsidRPr="007D164C">
              <w:rPr>
                <w:rFonts w:cs="v4.2.0"/>
                <w:lang w:eastAsia="zh-CN"/>
              </w:rPr>
              <w:t xml:space="preserve"> </w:t>
            </w:r>
            <w:r w:rsidRPr="007D164C">
              <w:rPr>
                <w:lang w:eastAsia="zh-CN"/>
              </w:rPr>
              <w:t xml:space="preserve">value, then use TA command in MAC CE </w:t>
            </w:r>
            <w:r w:rsidRPr="007D164C">
              <w:rPr>
                <w:rFonts w:cs="v4.2.0"/>
              </w:rPr>
              <w:t xml:space="preserve">in </w:t>
            </w:r>
            <w:r w:rsidRPr="007D164C">
              <w:rPr>
                <w:rFonts w:cs="v4.2.0"/>
              </w:rPr>
              <w:lastRenderedPageBreak/>
              <w:t xml:space="preserve">connected node to further adjust to </w:t>
            </w:r>
            <w:r w:rsidRPr="007D164C">
              <w:rPr>
                <w:lang w:eastAsia="zh-CN"/>
              </w:rPr>
              <w:fldChar w:fldCharType="begin"/>
            </w:r>
            <w:r w:rsidRPr="007D164C">
              <w:rPr>
                <w:lang w:eastAsia="zh-CN"/>
              </w:rPr>
              <w:instrText xml:space="preserve"> QUOTE </w:instrText>
            </w:r>
            <w:r w:rsidR="00BB33AF">
              <w:rPr>
                <w:position w:val="-5"/>
              </w:rPr>
              <w:pict w14:anchorId="2C4995C5">
                <v:shape id="_x0000_i1045" type="#_x0000_t75" style="width:4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173&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95173&quot; wsp:rsidP=&quot;00F95173&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D164C">
              <w:rPr>
                <w:lang w:eastAsia="zh-CN"/>
              </w:rPr>
              <w:instrText xml:space="preserve"> </w:instrText>
            </w:r>
            <w:r w:rsidRPr="007D164C">
              <w:rPr>
                <w:lang w:eastAsia="zh-CN"/>
              </w:rPr>
              <w:fldChar w:fldCharType="separate"/>
            </w:r>
            <w:r w:rsidR="00BB33AF">
              <w:rPr>
                <w:position w:val="-5"/>
              </w:rPr>
              <w:pict w14:anchorId="1E038354">
                <v:shape id="_x0000_i1046" type="#_x0000_t75" style="width:4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173&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95173&quot; wsp:rsidP=&quot;00F95173&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D164C">
              <w:rPr>
                <w:lang w:eastAsia="zh-CN"/>
              </w:rPr>
              <w:fldChar w:fldCharType="end"/>
            </w:r>
            <w:r w:rsidRPr="007D164C">
              <w:rPr>
                <w:lang w:eastAsia="zh-CN"/>
              </w:rPr>
              <w:t xml:space="preserve">   </w:t>
            </w:r>
          </w:p>
          <w:p w14:paraId="4A51A939" w14:textId="77777777" w:rsidR="001C2F45" w:rsidRPr="00B97D37" w:rsidRDefault="001C2F45" w:rsidP="00593A19">
            <w:pPr>
              <w:pStyle w:val="B1"/>
              <w:spacing w:after="0"/>
              <w:ind w:left="0" w:firstLine="0"/>
              <w:jc w:val="both"/>
              <w:rPr>
                <w:b/>
                <w:lang w:eastAsia="zh-CN"/>
              </w:rPr>
            </w:pPr>
          </w:p>
        </w:tc>
      </w:tr>
      <w:tr w:rsidR="001C2F45" w:rsidRPr="00882FDD" w14:paraId="7256C750" w14:textId="77777777" w:rsidTr="00787BE1">
        <w:tc>
          <w:tcPr>
            <w:tcW w:w="1818" w:type="dxa"/>
            <w:shd w:val="clear" w:color="auto" w:fill="auto"/>
          </w:tcPr>
          <w:p w14:paraId="5B2E7FAF" w14:textId="77777777" w:rsidR="001C2F45" w:rsidRDefault="00281AF6" w:rsidP="001C2F45">
            <w:pPr>
              <w:pStyle w:val="maintext"/>
              <w:ind w:firstLineChars="0" w:firstLine="0"/>
              <w:rPr>
                <w:rFonts w:ascii="Calibri" w:hAnsi="Calibri"/>
              </w:rPr>
            </w:pPr>
            <w:r>
              <w:rPr>
                <w:rFonts w:ascii="Calibri" w:hAnsi="Calibri"/>
              </w:rPr>
              <w:lastRenderedPageBreak/>
              <w:t>Nokia</w:t>
            </w:r>
          </w:p>
        </w:tc>
        <w:tc>
          <w:tcPr>
            <w:tcW w:w="8460" w:type="dxa"/>
            <w:shd w:val="clear" w:color="auto" w:fill="auto"/>
          </w:tcPr>
          <w:p w14:paraId="21E53CB6" w14:textId="77777777" w:rsidR="001C2F45" w:rsidRPr="009221C0" w:rsidRDefault="00281AF6" w:rsidP="00AA5E63">
            <w:pPr>
              <w:rPr>
                <w:i/>
                <w:lang w:eastAsia="zh-CN"/>
              </w:rPr>
            </w:pPr>
            <w:r w:rsidRPr="00281AF6">
              <w:rPr>
                <w:i/>
                <w:lang w:eastAsia="zh-CN"/>
              </w:rPr>
              <w:t xml:space="preserve">Proposal 1: For IAB synchronization, Rel.15 TA control </w:t>
            </w:r>
            <w:proofErr w:type="spellStart"/>
            <w:r w:rsidRPr="00281AF6">
              <w:rPr>
                <w:i/>
                <w:lang w:eastAsia="zh-CN"/>
              </w:rPr>
              <w:t>signalling</w:t>
            </w:r>
            <w:proofErr w:type="spellEnd"/>
            <w:r w:rsidRPr="00281AF6">
              <w:rPr>
                <w:i/>
                <w:lang w:eastAsia="zh-CN"/>
              </w:rPr>
              <w:t xml:space="preserve"> can be used for OTA based synchronization.</w:t>
            </w:r>
          </w:p>
        </w:tc>
      </w:tr>
      <w:tr w:rsidR="001C2F45" w:rsidRPr="00882FDD" w14:paraId="5A98D5C6" w14:textId="77777777" w:rsidTr="00787BE1">
        <w:tc>
          <w:tcPr>
            <w:tcW w:w="1818" w:type="dxa"/>
            <w:shd w:val="clear" w:color="auto" w:fill="auto"/>
          </w:tcPr>
          <w:p w14:paraId="062946EC" w14:textId="77777777" w:rsidR="001C2F45" w:rsidRDefault="00281AF6" w:rsidP="001C2F45">
            <w:pPr>
              <w:pStyle w:val="maintext"/>
              <w:ind w:firstLineChars="0" w:firstLine="0"/>
              <w:rPr>
                <w:rFonts w:ascii="Calibri" w:hAnsi="Calibri"/>
              </w:rPr>
            </w:pPr>
            <w:r>
              <w:rPr>
                <w:rFonts w:ascii="Calibri" w:hAnsi="Calibri"/>
              </w:rPr>
              <w:t>Ericsson</w:t>
            </w:r>
          </w:p>
        </w:tc>
        <w:tc>
          <w:tcPr>
            <w:tcW w:w="8460" w:type="dxa"/>
            <w:shd w:val="clear" w:color="auto" w:fill="auto"/>
          </w:tcPr>
          <w:p w14:paraId="78926CC6" w14:textId="77777777" w:rsidR="00281AF6" w:rsidRPr="00281AF6" w:rsidRDefault="00281AF6" w:rsidP="00281AF6">
            <w:pPr>
              <w:pStyle w:val="TOC1"/>
              <w:rPr>
                <w:b w:val="0"/>
              </w:rPr>
            </w:pPr>
            <w:r w:rsidRPr="00281AF6">
              <w:t>Proposal 1</w:t>
            </w:r>
            <w:r w:rsidRPr="00281AF6">
              <w:rPr>
                <w:b w:val="0"/>
              </w:rPr>
              <w:tab/>
              <w:t>An IAB parent node provides information about the timing difference between its DL transmission and its set UL reception timing to all its IAB child nodes.</w:t>
            </w:r>
          </w:p>
          <w:p w14:paraId="2463EC1B" w14:textId="77777777" w:rsidR="00281AF6" w:rsidRPr="00281AF6" w:rsidRDefault="00281AF6" w:rsidP="00281AF6">
            <w:pPr>
              <w:pStyle w:val="TOC1"/>
              <w:rPr>
                <w:b w:val="0"/>
              </w:rPr>
            </w:pPr>
            <w:r w:rsidRPr="00281AF6">
              <w:t>Proposal 2</w:t>
            </w:r>
            <w:r w:rsidRPr="00281AF6">
              <w:rPr>
                <w:b w:val="0"/>
              </w:rPr>
              <w:tab/>
              <w:t>Information about T</w:t>
            </w:r>
            <w:r w:rsidRPr="00281AF6">
              <w:rPr>
                <w:b w:val="0"/>
                <w:vertAlign w:val="subscript"/>
              </w:rPr>
              <w:sym w:font="Symbol" w:char="F044"/>
            </w:r>
            <w:r w:rsidRPr="00281AF6">
              <w:rPr>
                <w:b w:val="0"/>
              </w:rPr>
              <w:t xml:space="preserve"> is not broadcasted, but provided by parent IAB nodes to all child IAB nodes as dedicated and/or IAB-specific signaling.</w:t>
            </w:r>
          </w:p>
          <w:p w14:paraId="28658B2C" w14:textId="77777777" w:rsidR="00994048" w:rsidRPr="00281AF6" w:rsidRDefault="00994048" w:rsidP="00323647">
            <w:pPr>
              <w:rPr>
                <w:i/>
                <w:lang w:eastAsia="zh-CN"/>
              </w:rPr>
            </w:pPr>
          </w:p>
        </w:tc>
      </w:tr>
      <w:tr w:rsidR="00683D33" w:rsidRPr="00882FDD" w14:paraId="13261BC1" w14:textId="77777777" w:rsidTr="00787BE1">
        <w:tc>
          <w:tcPr>
            <w:tcW w:w="1818" w:type="dxa"/>
            <w:shd w:val="clear" w:color="auto" w:fill="auto"/>
          </w:tcPr>
          <w:p w14:paraId="344DEF03" w14:textId="77777777" w:rsidR="00683D33" w:rsidRDefault="00281AF6" w:rsidP="001C2F45">
            <w:pPr>
              <w:pStyle w:val="maintext"/>
              <w:ind w:firstLineChars="0" w:firstLine="0"/>
              <w:rPr>
                <w:rFonts w:ascii="Calibri" w:hAnsi="Calibri"/>
              </w:rPr>
            </w:pPr>
            <w:r>
              <w:rPr>
                <w:rFonts w:ascii="Calibri" w:hAnsi="Calibri"/>
              </w:rPr>
              <w:t>Qualcomm</w:t>
            </w:r>
          </w:p>
        </w:tc>
        <w:tc>
          <w:tcPr>
            <w:tcW w:w="8460" w:type="dxa"/>
            <w:shd w:val="clear" w:color="auto" w:fill="auto"/>
          </w:tcPr>
          <w:p w14:paraId="2CD71704" w14:textId="77777777" w:rsidR="00281AF6" w:rsidRPr="00281AF6" w:rsidRDefault="00281AF6" w:rsidP="00281AF6">
            <w:pPr>
              <w:rPr>
                <w:rFonts w:ascii="Calibri" w:hAnsi="Calibri"/>
                <w:b/>
                <w:szCs w:val="22"/>
              </w:rPr>
            </w:pPr>
            <w:r w:rsidRPr="00281AF6">
              <w:rPr>
                <w:b/>
                <w:u w:val="single"/>
                <w:lang w:eastAsia="zh-CN"/>
              </w:rPr>
              <w:t>Proposal 1:</w:t>
            </w:r>
            <w:r w:rsidRPr="00281AF6">
              <w:rPr>
                <w:b/>
                <w:lang w:eastAsia="zh-CN"/>
              </w:rPr>
              <w:t xml:space="preserve"> A mechanism needs to be defined to communicate the value of Δ from the parent node to the IAB-node. The resolution of Δ needs to be selected to meet the synchronization accuracy requirements when OTA synchronization to the parent is the sole synchronization method used by the IAB node.</w:t>
            </w:r>
          </w:p>
          <w:p w14:paraId="529AAE86" w14:textId="77777777" w:rsidR="00683D33" w:rsidRPr="00281AF6" w:rsidRDefault="00683D33" w:rsidP="008E5938">
            <w:pPr>
              <w:rPr>
                <w:lang w:eastAsia="zh-CN"/>
              </w:rPr>
            </w:pPr>
          </w:p>
        </w:tc>
      </w:tr>
      <w:tr w:rsidR="001C2F45" w:rsidRPr="00882FDD" w14:paraId="1B29BBF4" w14:textId="77777777" w:rsidTr="00787BE1">
        <w:tc>
          <w:tcPr>
            <w:tcW w:w="1818" w:type="dxa"/>
            <w:shd w:val="clear" w:color="auto" w:fill="auto"/>
          </w:tcPr>
          <w:p w14:paraId="3803831F" w14:textId="77777777" w:rsidR="001C2F45" w:rsidRDefault="00857E93" w:rsidP="001C2F45">
            <w:pPr>
              <w:pStyle w:val="maintext"/>
              <w:ind w:firstLineChars="0" w:firstLine="0"/>
              <w:rPr>
                <w:rFonts w:ascii="Calibri" w:hAnsi="Calibri"/>
              </w:rPr>
            </w:pPr>
            <w:r>
              <w:rPr>
                <w:rFonts w:ascii="Calibri" w:hAnsi="Calibri"/>
              </w:rPr>
              <w:t>NTT DOCOMO</w:t>
            </w:r>
          </w:p>
        </w:tc>
        <w:tc>
          <w:tcPr>
            <w:tcW w:w="8460" w:type="dxa"/>
            <w:shd w:val="clear" w:color="auto" w:fill="auto"/>
          </w:tcPr>
          <w:p w14:paraId="79CA0517" w14:textId="77777777" w:rsidR="00857E93" w:rsidRDefault="00857E93" w:rsidP="00857E93">
            <w:pPr>
              <w:spacing w:afterLines="50"/>
              <w:rPr>
                <w:rFonts w:eastAsia="Yu Mincho"/>
                <w:b/>
                <w:sz w:val="22"/>
                <w:szCs w:val="22"/>
              </w:rPr>
            </w:pPr>
            <w:r>
              <w:rPr>
                <w:rFonts w:eastAsia="Yu Mincho"/>
                <w:b/>
                <w:sz w:val="22"/>
                <w:szCs w:val="22"/>
                <w:u w:val="single"/>
              </w:rPr>
              <w:t>Proposal</w:t>
            </w:r>
            <w:r w:rsidRPr="001A2879">
              <w:rPr>
                <w:rFonts w:eastAsia="Yu Mincho" w:hint="eastAsia"/>
                <w:b/>
                <w:sz w:val="22"/>
                <w:szCs w:val="22"/>
                <w:u w:val="single"/>
              </w:rPr>
              <w:t xml:space="preserve"> 1</w:t>
            </w:r>
            <w:r>
              <w:rPr>
                <w:rFonts w:eastAsia="Yu Mincho" w:hint="eastAsia"/>
                <w:b/>
                <w:sz w:val="22"/>
                <w:szCs w:val="22"/>
              </w:rPr>
              <w:t xml:space="preserve">: </w:t>
            </w:r>
            <w:r>
              <w:rPr>
                <w:rFonts w:eastAsia="Yu Mincho"/>
                <w:b/>
                <w:sz w:val="22"/>
                <w:szCs w:val="22"/>
              </w:rPr>
              <w:t>The parent IAB-node/donor semi-statistically configures the timing offset between DL TX and UL RX at the parent node to the child IAB-node.</w:t>
            </w:r>
          </w:p>
          <w:p w14:paraId="56323279" w14:textId="77777777" w:rsidR="00857E93" w:rsidRPr="0098150B" w:rsidRDefault="00857E93" w:rsidP="001D1D3E">
            <w:pPr>
              <w:pStyle w:val="ListParagraph"/>
              <w:numPr>
                <w:ilvl w:val="0"/>
                <w:numId w:val="9"/>
              </w:numPr>
              <w:spacing w:before="0" w:afterLines="50"/>
              <w:contextualSpacing w:val="0"/>
              <w:rPr>
                <w:rFonts w:eastAsia="Yu Mincho"/>
                <w:b/>
                <w:sz w:val="22"/>
                <w:szCs w:val="22"/>
              </w:rPr>
            </w:pPr>
            <w:r>
              <w:rPr>
                <w:rFonts w:eastAsia="Yu Mincho" w:hint="eastAsia"/>
                <w:b/>
                <w:sz w:val="22"/>
                <w:szCs w:val="22"/>
              </w:rPr>
              <w:t xml:space="preserve">The child </w:t>
            </w:r>
            <w:r>
              <w:rPr>
                <w:rFonts w:eastAsia="Yu Mincho"/>
                <w:b/>
                <w:sz w:val="22"/>
                <w:szCs w:val="22"/>
              </w:rPr>
              <w:t>IAB-node derives its DL TX timing based on the configured timing offset, TA value used for BH UL transmission and DL RX timing.</w:t>
            </w:r>
          </w:p>
          <w:p w14:paraId="5EC7342E" w14:textId="77777777" w:rsidR="00C315A8" w:rsidRPr="00594586" w:rsidRDefault="00C315A8" w:rsidP="00C315A8">
            <w:pPr>
              <w:rPr>
                <w:b/>
                <w:i/>
                <w:lang w:eastAsia="zh-CN"/>
              </w:rPr>
            </w:pPr>
          </w:p>
        </w:tc>
      </w:tr>
    </w:tbl>
    <w:p w14:paraId="2B1C410E" w14:textId="77777777" w:rsidR="00886FF6" w:rsidRDefault="00886FF6" w:rsidP="00886FF6">
      <w:pPr>
        <w:pStyle w:val="3GPPNormalText"/>
      </w:pPr>
    </w:p>
    <w:p w14:paraId="75F87F83" w14:textId="77777777" w:rsidR="005D4878" w:rsidRDefault="00770534" w:rsidP="005D4878">
      <w:pPr>
        <w:pStyle w:val="maintext"/>
        <w:ind w:firstLineChars="0" w:firstLine="0"/>
      </w:pPr>
      <w:r w:rsidRPr="008F1402">
        <w:rPr>
          <w:highlight w:val="cyan"/>
        </w:rPr>
        <w:t>Offline discussion</w:t>
      </w:r>
      <w:r>
        <w:t>: signalling mechanism for IAB node DL Tx timing adjustment. Factors to consider:</w:t>
      </w:r>
    </w:p>
    <w:p w14:paraId="5940C517" w14:textId="77777777" w:rsidR="00770534" w:rsidRDefault="00770534" w:rsidP="00770534">
      <w:pPr>
        <w:pStyle w:val="maintext"/>
        <w:numPr>
          <w:ilvl w:val="0"/>
          <w:numId w:val="7"/>
        </w:numPr>
        <w:ind w:firstLineChars="0"/>
        <w:rPr>
          <w:rFonts w:ascii="Calibri" w:hAnsi="Calibri"/>
        </w:rPr>
      </w:pPr>
      <w:r>
        <w:rPr>
          <w:rFonts w:ascii="Calibri" w:hAnsi="Calibri"/>
        </w:rPr>
        <w:t>Semi-static vs. dynamic indication</w:t>
      </w:r>
    </w:p>
    <w:p w14:paraId="24D5F0FA" w14:textId="77777777" w:rsidR="00770534" w:rsidRDefault="00770534" w:rsidP="00770534">
      <w:pPr>
        <w:pStyle w:val="maintext"/>
        <w:numPr>
          <w:ilvl w:val="0"/>
          <w:numId w:val="7"/>
        </w:numPr>
        <w:ind w:firstLineChars="0"/>
        <w:rPr>
          <w:rFonts w:ascii="Calibri" w:hAnsi="Calibri"/>
        </w:rPr>
      </w:pPr>
      <w:r>
        <w:rPr>
          <w:rFonts w:ascii="Calibri" w:hAnsi="Calibri"/>
        </w:rPr>
        <w:t>Use of existing TA mechanism vs. additional signalling</w:t>
      </w:r>
    </w:p>
    <w:p w14:paraId="3E8A76B2" w14:textId="77777777" w:rsidR="00770534" w:rsidRDefault="00770534" w:rsidP="00770534">
      <w:pPr>
        <w:pStyle w:val="maintext"/>
        <w:numPr>
          <w:ilvl w:val="0"/>
          <w:numId w:val="7"/>
        </w:numPr>
        <w:ind w:firstLineChars="0"/>
        <w:rPr>
          <w:rFonts w:ascii="Calibri" w:hAnsi="Calibri"/>
        </w:rPr>
      </w:pPr>
      <w:r>
        <w:rPr>
          <w:rFonts w:ascii="Calibri" w:hAnsi="Calibri"/>
        </w:rPr>
        <w:t>Broadcast vs. dedicated signalling</w:t>
      </w:r>
    </w:p>
    <w:p w14:paraId="60F85644" w14:textId="77777777" w:rsidR="00770534" w:rsidRDefault="00770534" w:rsidP="00770534">
      <w:pPr>
        <w:pStyle w:val="maintext"/>
        <w:numPr>
          <w:ilvl w:val="0"/>
          <w:numId w:val="7"/>
        </w:numPr>
        <w:ind w:firstLineChars="0"/>
        <w:rPr>
          <w:rFonts w:ascii="Calibri" w:hAnsi="Calibri"/>
        </w:rPr>
      </w:pPr>
      <w:r>
        <w:rPr>
          <w:rFonts w:ascii="Calibri" w:hAnsi="Calibri"/>
        </w:rPr>
        <w:t>Impact of route switching/multiple connectivity</w:t>
      </w:r>
    </w:p>
    <w:p w14:paraId="3212531C" w14:textId="19D92BB8" w:rsidR="00770534" w:rsidRDefault="00770534" w:rsidP="00770534">
      <w:pPr>
        <w:pStyle w:val="maintext"/>
        <w:ind w:firstLineChars="0" w:firstLine="0"/>
        <w:rPr>
          <w:rFonts w:ascii="Calibri" w:hAnsi="Calibri"/>
        </w:rPr>
      </w:pPr>
    </w:p>
    <w:p w14:paraId="3B6EE312" w14:textId="4B80D461" w:rsidR="00DB038E" w:rsidRDefault="00DB038E" w:rsidP="00770534">
      <w:pPr>
        <w:pStyle w:val="maintext"/>
        <w:ind w:firstLineChars="0" w:firstLine="0"/>
        <w:rPr>
          <w:rFonts w:ascii="Calibri" w:hAnsi="Calibri"/>
        </w:rPr>
      </w:pPr>
      <w:r w:rsidRPr="00DB038E">
        <w:rPr>
          <w:rFonts w:ascii="Calibri" w:hAnsi="Calibri"/>
          <w:highlight w:val="green"/>
        </w:rPr>
        <w:t xml:space="preserve">Offline </w:t>
      </w:r>
      <w:r>
        <w:rPr>
          <w:rFonts w:ascii="Calibri" w:hAnsi="Calibri"/>
          <w:highlight w:val="green"/>
        </w:rPr>
        <w:t>agreement</w:t>
      </w:r>
      <w:r w:rsidRPr="00DB038E">
        <w:rPr>
          <w:rFonts w:ascii="Calibri" w:hAnsi="Calibri"/>
          <w:highlight w:val="green"/>
        </w:rPr>
        <w:t>:</w:t>
      </w:r>
      <w:r>
        <w:rPr>
          <w:rFonts w:ascii="Calibri" w:hAnsi="Calibri"/>
        </w:rPr>
        <w:t xml:space="preserve"> </w:t>
      </w:r>
    </w:p>
    <w:p w14:paraId="5AE632D1" w14:textId="64318DAB" w:rsidR="00DB038E" w:rsidRDefault="00DB038E" w:rsidP="00770534">
      <w:pPr>
        <w:pStyle w:val="maintext"/>
        <w:ind w:firstLineChars="0" w:firstLine="0"/>
        <w:rPr>
          <w:rFonts w:ascii="Calibri" w:hAnsi="Calibri"/>
        </w:rPr>
      </w:pPr>
      <w:r>
        <w:rPr>
          <w:rFonts w:ascii="Calibri" w:hAnsi="Calibri"/>
        </w:rPr>
        <w:t xml:space="preserve">The TA is derived from existing </w:t>
      </w:r>
      <w:proofErr w:type="spellStart"/>
      <w:r>
        <w:rPr>
          <w:rFonts w:ascii="Calibri" w:hAnsi="Calibri"/>
        </w:rPr>
        <w:t>Rel</w:t>
      </w:r>
      <w:proofErr w:type="spellEnd"/>
      <w:r>
        <w:rPr>
          <w:rFonts w:ascii="Calibri" w:hAnsi="Calibri"/>
        </w:rPr>
        <w:t xml:space="preserve"> 15 mechanisms </w:t>
      </w:r>
      <w:proofErr w:type="gramStart"/>
      <w:r>
        <w:rPr>
          <w:rFonts w:ascii="Calibri" w:hAnsi="Calibri"/>
        </w:rPr>
        <w:t>(</w:t>
      </w:r>
      <w:r w:rsidR="000069F0">
        <w:rPr>
          <w:rFonts w:ascii="Calibri" w:hAnsi="Calibri"/>
        </w:rPr>
        <w:t xml:space="preserve"> such</w:t>
      </w:r>
      <w:proofErr w:type="gramEnd"/>
      <w:r w:rsidR="000069F0">
        <w:rPr>
          <w:rFonts w:ascii="Calibri" w:hAnsi="Calibri"/>
        </w:rPr>
        <w:t xml:space="preserve"> as </w:t>
      </w:r>
      <w:r>
        <w:rPr>
          <w:rFonts w:ascii="Calibri" w:hAnsi="Calibri"/>
        </w:rPr>
        <w:t>RAR, MAC CE)</w:t>
      </w:r>
    </w:p>
    <w:p w14:paraId="17A9BBDB" w14:textId="77777777" w:rsidR="00DB038E" w:rsidRDefault="00DB038E" w:rsidP="00770534">
      <w:pPr>
        <w:pStyle w:val="maintext"/>
        <w:ind w:firstLineChars="0" w:firstLine="0"/>
        <w:rPr>
          <w:rFonts w:ascii="Calibri" w:hAnsi="Calibri"/>
        </w:rPr>
      </w:pPr>
    </w:p>
    <w:p w14:paraId="040B1BF0" w14:textId="35612552" w:rsidR="00770534" w:rsidRDefault="00770534" w:rsidP="00770534">
      <w:pPr>
        <w:pStyle w:val="maintext"/>
        <w:ind w:firstLineChars="0" w:firstLine="0"/>
        <w:rPr>
          <w:rFonts w:ascii="Calibri" w:hAnsi="Calibri"/>
        </w:rPr>
      </w:pPr>
      <w:r w:rsidRPr="00AE54F6">
        <w:rPr>
          <w:rFonts w:ascii="Calibri" w:hAnsi="Calibri"/>
          <w:highlight w:val="yellow"/>
        </w:rPr>
        <w:t>Offline proposal:</w:t>
      </w:r>
      <w:r>
        <w:rPr>
          <w:rFonts w:ascii="Calibri" w:hAnsi="Calibri"/>
        </w:rPr>
        <w:t xml:space="preserve"> Explicit signalling </w:t>
      </w:r>
      <w:r w:rsidR="00335A06">
        <w:rPr>
          <w:rFonts w:ascii="Calibri" w:hAnsi="Calibri"/>
        </w:rPr>
        <w:t xml:space="preserve">for parents </w:t>
      </w:r>
      <w:proofErr w:type="spellStart"/>
      <w:r w:rsidR="00335A06">
        <w:rPr>
          <w:rFonts w:ascii="Calibri" w:hAnsi="Calibri"/>
        </w:rPr>
        <w:t>T_delta</w:t>
      </w:r>
      <w:proofErr w:type="spellEnd"/>
      <w:r w:rsidR="00335A06">
        <w:rPr>
          <w:rFonts w:ascii="Calibri" w:hAnsi="Calibri"/>
        </w:rPr>
        <w:t xml:space="preserve"> </w:t>
      </w:r>
      <w:r>
        <w:rPr>
          <w:rFonts w:ascii="Calibri" w:hAnsi="Calibri"/>
        </w:rPr>
        <w:t xml:space="preserve">is provided to an IAB node to set its </w:t>
      </w:r>
      <w:r w:rsidR="00AE54F6">
        <w:rPr>
          <w:rFonts w:ascii="Calibri" w:hAnsi="Calibri"/>
        </w:rPr>
        <w:t>DL Tx timing</w:t>
      </w:r>
    </w:p>
    <w:p w14:paraId="393B7398" w14:textId="77777777" w:rsidR="00E33F16" w:rsidRDefault="00E33F16" w:rsidP="00E371B4">
      <w:pPr>
        <w:pStyle w:val="Heading2"/>
        <w:numPr>
          <w:ilvl w:val="0"/>
          <w:numId w:val="0"/>
        </w:numPr>
        <w:rPr>
          <w:rFonts w:ascii="Calibri" w:eastAsia="Calibri" w:hAnsi="Calibri"/>
          <w:sz w:val="22"/>
          <w:szCs w:val="22"/>
          <w:highlight w:val="yellow"/>
        </w:rPr>
      </w:pPr>
    </w:p>
    <w:p w14:paraId="38CE6AE8" w14:textId="77777777" w:rsidR="002D2616" w:rsidRDefault="002D2616" w:rsidP="00DE0E10">
      <w:pPr>
        <w:pStyle w:val="maintext"/>
        <w:ind w:firstLineChars="0"/>
        <w:rPr>
          <w:rFonts w:ascii="Calibri" w:hAnsi="Calibri"/>
        </w:rPr>
      </w:pPr>
    </w:p>
    <w:p w14:paraId="61E81434" w14:textId="77777777" w:rsidR="00DE0E10" w:rsidRPr="00447D9D" w:rsidRDefault="00DE0E10" w:rsidP="00DE0E10">
      <w:pPr>
        <w:pStyle w:val="maintext"/>
        <w:ind w:firstLineChars="0"/>
        <w:rPr>
          <w:rFonts w:ascii="Calibri" w:hAnsi="Calibri"/>
        </w:rPr>
      </w:pPr>
    </w:p>
    <w:sectPr w:rsidR="00DE0E10" w:rsidRPr="00447D9D"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8035F8" w14:textId="77777777" w:rsidR="00BB33AF" w:rsidRDefault="00BB33AF" w:rsidP="00424124">
      <w:pPr>
        <w:spacing w:before="0" w:after="0"/>
      </w:pPr>
      <w:r>
        <w:separator/>
      </w:r>
    </w:p>
  </w:endnote>
  <w:endnote w:type="continuationSeparator" w:id="0">
    <w:p w14:paraId="2E8C7FFF" w14:textId="77777777" w:rsidR="00BB33AF" w:rsidRDefault="00BB33AF"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080E0000" w:usb2="00000010" w:usb3="00000000" w:csb0="00040001" w:csb1="00000000"/>
  </w:font>
  <w:font w:name="Yu Mincho">
    <w:charset w:val="80"/>
    <w:family w:val="roman"/>
    <w:pitch w:val="default"/>
    <w:sig w:usb0="00000000" w:usb1="00000000" w:usb2="00000012" w:usb3="00000000" w:csb0="0002009F" w:csb1="00000000"/>
  </w:font>
  <w:font w:name="v4.2.0">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355F2D" w14:textId="77777777" w:rsidR="00BB33AF" w:rsidRDefault="00BB33AF" w:rsidP="00424124">
      <w:pPr>
        <w:spacing w:before="0" w:after="0"/>
      </w:pPr>
      <w:r>
        <w:separator/>
      </w:r>
    </w:p>
  </w:footnote>
  <w:footnote w:type="continuationSeparator" w:id="0">
    <w:p w14:paraId="3465D94C" w14:textId="77777777" w:rsidR="00BB33AF" w:rsidRDefault="00BB33AF" w:rsidP="00424124">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3AA46647"/>
    <w:multiLevelType w:val="hybridMultilevel"/>
    <w:tmpl w:val="608679F6"/>
    <w:lvl w:ilvl="0" w:tplc="78A864BC">
      <w:start w:val="1"/>
      <w:numFmt w:val="decimal"/>
      <w:pStyle w:val="Proposal"/>
      <w:lvlText w:val="Proposal %1"/>
      <w:lvlJc w:val="left"/>
      <w:pPr>
        <w:tabs>
          <w:tab w:val="num" w:pos="2014"/>
        </w:tabs>
        <w:ind w:left="201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3C4A18E2"/>
    <w:multiLevelType w:val="hybridMultilevel"/>
    <w:tmpl w:val="77A0D40E"/>
    <w:lvl w:ilvl="0" w:tplc="DB60718C">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3E127CC6"/>
    <w:multiLevelType w:val="hybridMultilevel"/>
    <w:tmpl w:val="160C0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48D5EA3"/>
    <w:multiLevelType w:val="hybridMultilevel"/>
    <w:tmpl w:val="A5C87092"/>
    <w:lvl w:ilvl="0" w:tplc="04090003">
      <w:start w:val="1"/>
      <w:numFmt w:val="bullet"/>
      <w:lvlText w:val="o"/>
      <w:lvlJc w:val="left"/>
      <w:pPr>
        <w:ind w:left="1008" w:hanging="360"/>
      </w:pPr>
      <w:rPr>
        <w:rFonts w:ascii="Courier New" w:hAnsi="Courier New" w:cs="Courier New" w:hint="default"/>
      </w:rPr>
    </w:lvl>
    <w:lvl w:ilvl="1" w:tplc="04090003">
      <w:start w:val="1"/>
      <w:numFmt w:val="bullet"/>
      <w:lvlText w:val="o"/>
      <w:lvlJc w:val="left"/>
      <w:pPr>
        <w:ind w:left="1728" w:hanging="360"/>
      </w:pPr>
      <w:rPr>
        <w:rFonts w:ascii="Courier New" w:hAnsi="Courier New" w:cs="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cs="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cs="Courier New" w:hint="default"/>
      </w:rPr>
    </w:lvl>
    <w:lvl w:ilvl="8" w:tplc="04090005">
      <w:start w:val="1"/>
      <w:numFmt w:val="bullet"/>
      <w:lvlText w:val=""/>
      <w:lvlJc w:val="left"/>
      <w:pPr>
        <w:ind w:left="6768" w:hanging="360"/>
      </w:pPr>
      <w:rPr>
        <w:rFonts w:ascii="Wingdings" w:hAnsi="Wingdings" w:hint="default"/>
      </w:rPr>
    </w:lvl>
  </w:abstractNum>
  <w:abstractNum w:abstractNumId="7" w15:restartNumberingAfterBreak="0">
    <w:nsid w:val="58AB6891"/>
    <w:multiLevelType w:val="hybridMultilevel"/>
    <w:tmpl w:val="C2387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F29747A"/>
    <w:multiLevelType w:val="multilevel"/>
    <w:tmpl w:val="BDA0501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 w15:restartNumberingAfterBreak="0">
    <w:nsid w:val="66551301"/>
    <w:multiLevelType w:val="hybridMultilevel"/>
    <w:tmpl w:val="E3AA94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99F46B8"/>
    <w:multiLevelType w:val="hybridMultilevel"/>
    <w:tmpl w:val="9C6208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8260F2B"/>
    <w:multiLevelType w:val="hybridMultilevel"/>
    <w:tmpl w:val="468CF438"/>
    <w:lvl w:ilvl="0" w:tplc="0409000F">
      <w:start w:val="1"/>
      <w:numFmt w:val="decimal"/>
      <w:lvlText w:val="%1."/>
      <w:lvlJc w:val="left"/>
      <w:pPr>
        <w:ind w:left="108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num w:numId="1">
    <w:abstractNumId w:val="4"/>
  </w:num>
  <w:num w:numId="2">
    <w:abstractNumId w:val="0"/>
  </w:num>
  <w:num w:numId="3">
    <w:abstractNumId w:val="8"/>
  </w:num>
  <w:num w:numId="4">
    <w:abstractNumId w:val="1"/>
  </w:num>
  <w:num w:numId="5">
    <w:abstractNumId w:val="5"/>
  </w:num>
  <w:num w:numId="6">
    <w:abstractNumId w:val="11"/>
  </w:num>
  <w:num w:numId="7">
    <w:abstractNumId w:val="9"/>
  </w:num>
  <w:num w:numId="8">
    <w:abstractNumId w:val="6"/>
  </w:num>
  <w:num w:numId="9">
    <w:abstractNumId w:val="2"/>
  </w:num>
  <w:num w:numId="10">
    <w:abstractNumId w:val="3"/>
  </w:num>
  <w:num w:numId="11">
    <w:abstractNumId w:val="7"/>
  </w:num>
  <w:num w:numId="12">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oNotTrackMoves/>
  <w:defaultTabStop w:val="720"/>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24124"/>
    <w:rsid w:val="00001127"/>
    <w:rsid w:val="00001BBA"/>
    <w:rsid w:val="000052FF"/>
    <w:rsid w:val="000069F0"/>
    <w:rsid w:val="00007B58"/>
    <w:rsid w:val="00011324"/>
    <w:rsid w:val="00013D7D"/>
    <w:rsid w:val="0001485D"/>
    <w:rsid w:val="000149EC"/>
    <w:rsid w:val="00015EF4"/>
    <w:rsid w:val="00020202"/>
    <w:rsid w:val="00020F1A"/>
    <w:rsid w:val="00021726"/>
    <w:rsid w:val="000301FB"/>
    <w:rsid w:val="00032D47"/>
    <w:rsid w:val="00036A13"/>
    <w:rsid w:val="0004178B"/>
    <w:rsid w:val="000463E4"/>
    <w:rsid w:val="00051B4B"/>
    <w:rsid w:val="00051EBB"/>
    <w:rsid w:val="00052B7D"/>
    <w:rsid w:val="000550BC"/>
    <w:rsid w:val="00055DC2"/>
    <w:rsid w:val="000643FA"/>
    <w:rsid w:val="00064FB1"/>
    <w:rsid w:val="00067F64"/>
    <w:rsid w:val="000730C9"/>
    <w:rsid w:val="0007575F"/>
    <w:rsid w:val="00075B2C"/>
    <w:rsid w:val="00075FD1"/>
    <w:rsid w:val="00077267"/>
    <w:rsid w:val="00077712"/>
    <w:rsid w:val="00085800"/>
    <w:rsid w:val="000865E3"/>
    <w:rsid w:val="00086B67"/>
    <w:rsid w:val="000917C5"/>
    <w:rsid w:val="000942F8"/>
    <w:rsid w:val="000947BA"/>
    <w:rsid w:val="00095DEF"/>
    <w:rsid w:val="000976FD"/>
    <w:rsid w:val="000A36A9"/>
    <w:rsid w:val="000A429D"/>
    <w:rsid w:val="000A6D90"/>
    <w:rsid w:val="000B0720"/>
    <w:rsid w:val="000B2AC4"/>
    <w:rsid w:val="000B58AF"/>
    <w:rsid w:val="000B660E"/>
    <w:rsid w:val="000B6772"/>
    <w:rsid w:val="000B6D99"/>
    <w:rsid w:val="000C0C9A"/>
    <w:rsid w:val="000C21D0"/>
    <w:rsid w:val="000C2BCE"/>
    <w:rsid w:val="000C3426"/>
    <w:rsid w:val="000C57B9"/>
    <w:rsid w:val="000C5D6D"/>
    <w:rsid w:val="000D389B"/>
    <w:rsid w:val="000D38DC"/>
    <w:rsid w:val="000D4D20"/>
    <w:rsid w:val="000E050B"/>
    <w:rsid w:val="000E29D8"/>
    <w:rsid w:val="000E53A4"/>
    <w:rsid w:val="00102A3F"/>
    <w:rsid w:val="0010303E"/>
    <w:rsid w:val="0011327D"/>
    <w:rsid w:val="00116DA6"/>
    <w:rsid w:val="001350A0"/>
    <w:rsid w:val="00137E15"/>
    <w:rsid w:val="00141634"/>
    <w:rsid w:val="001417A8"/>
    <w:rsid w:val="001427DE"/>
    <w:rsid w:val="0014341E"/>
    <w:rsid w:val="001437DA"/>
    <w:rsid w:val="00146BBA"/>
    <w:rsid w:val="00153793"/>
    <w:rsid w:val="001569E1"/>
    <w:rsid w:val="001574DF"/>
    <w:rsid w:val="001667F5"/>
    <w:rsid w:val="001714B4"/>
    <w:rsid w:val="00172743"/>
    <w:rsid w:val="00175301"/>
    <w:rsid w:val="00182BEE"/>
    <w:rsid w:val="00190CBD"/>
    <w:rsid w:val="00190DD6"/>
    <w:rsid w:val="00196B0D"/>
    <w:rsid w:val="001A0675"/>
    <w:rsid w:val="001A5A68"/>
    <w:rsid w:val="001A6212"/>
    <w:rsid w:val="001A75E0"/>
    <w:rsid w:val="001A7F75"/>
    <w:rsid w:val="001B185E"/>
    <w:rsid w:val="001B535E"/>
    <w:rsid w:val="001B5AD1"/>
    <w:rsid w:val="001B731B"/>
    <w:rsid w:val="001C2F45"/>
    <w:rsid w:val="001C699C"/>
    <w:rsid w:val="001D1D3E"/>
    <w:rsid w:val="001D291E"/>
    <w:rsid w:val="001D3B93"/>
    <w:rsid w:val="001D5889"/>
    <w:rsid w:val="001E0CE1"/>
    <w:rsid w:val="001E243D"/>
    <w:rsid w:val="001E5632"/>
    <w:rsid w:val="001E58CC"/>
    <w:rsid w:val="001F1410"/>
    <w:rsid w:val="001F29DE"/>
    <w:rsid w:val="001F2A01"/>
    <w:rsid w:val="001F59ED"/>
    <w:rsid w:val="001F675C"/>
    <w:rsid w:val="00211955"/>
    <w:rsid w:val="00211D37"/>
    <w:rsid w:val="00211F9F"/>
    <w:rsid w:val="00212204"/>
    <w:rsid w:val="0021352C"/>
    <w:rsid w:val="00216763"/>
    <w:rsid w:val="00222269"/>
    <w:rsid w:val="00224420"/>
    <w:rsid w:val="0023327E"/>
    <w:rsid w:val="00233D70"/>
    <w:rsid w:val="00235373"/>
    <w:rsid w:val="00235D89"/>
    <w:rsid w:val="0024036A"/>
    <w:rsid w:val="002411A6"/>
    <w:rsid w:val="00242080"/>
    <w:rsid w:val="002458DF"/>
    <w:rsid w:val="00246D61"/>
    <w:rsid w:val="0024786A"/>
    <w:rsid w:val="0025058B"/>
    <w:rsid w:val="00250680"/>
    <w:rsid w:val="00250D79"/>
    <w:rsid w:val="00262116"/>
    <w:rsid w:val="002641FE"/>
    <w:rsid w:val="00265254"/>
    <w:rsid w:val="00267362"/>
    <w:rsid w:val="002725E8"/>
    <w:rsid w:val="00272EC2"/>
    <w:rsid w:val="00273B2A"/>
    <w:rsid w:val="002741E9"/>
    <w:rsid w:val="00274677"/>
    <w:rsid w:val="00274D1A"/>
    <w:rsid w:val="00276785"/>
    <w:rsid w:val="00281AF6"/>
    <w:rsid w:val="00284545"/>
    <w:rsid w:val="0029147A"/>
    <w:rsid w:val="00293693"/>
    <w:rsid w:val="00295735"/>
    <w:rsid w:val="002970D6"/>
    <w:rsid w:val="00297225"/>
    <w:rsid w:val="002A005E"/>
    <w:rsid w:val="002A0270"/>
    <w:rsid w:val="002A36D2"/>
    <w:rsid w:val="002B59FC"/>
    <w:rsid w:val="002C0488"/>
    <w:rsid w:val="002C213D"/>
    <w:rsid w:val="002C2C78"/>
    <w:rsid w:val="002C3EB0"/>
    <w:rsid w:val="002C4097"/>
    <w:rsid w:val="002C594E"/>
    <w:rsid w:val="002D2616"/>
    <w:rsid w:val="002D3D42"/>
    <w:rsid w:val="002D479B"/>
    <w:rsid w:val="002D6EC9"/>
    <w:rsid w:val="002D787B"/>
    <w:rsid w:val="002F14E7"/>
    <w:rsid w:val="002F24F1"/>
    <w:rsid w:val="002F6E80"/>
    <w:rsid w:val="00302042"/>
    <w:rsid w:val="00304530"/>
    <w:rsid w:val="003072FE"/>
    <w:rsid w:val="003109EE"/>
    <w:rsid w:val="003113E9"/>
    <w:rsid w:val="00312C87"/>
    <w:rsid w:val="00313AC3"/>
    <w:rsid w:val="00315DC4"/>
    <w:rsid w:val="003166DF"/>
    <w:rsid w:val="00317020"/>
    <w:rsid w:val="00320655"/>
    <w:rsid w:val="00320B4D"/>
    <w:rsid w:val="00323647"/>
    <w:rsid w:val="00326FF6"/>
    <w:rsid w:val="00327A22"/>
    <w:rsid w:val="0033009B"/>
    <w:rsid w:val="003327F3"/>
    <w:rsid w:val="00332BB8"/>
    <w:rsid w:val="0033513A"/>
    <w:rsid w:val="00335A06"/>
    <w:rsid w:val="00341F02"/>
    <w:rsid w:val="00342130"/>
    <w:rsid w:val="00346605"/>
    <w:rsid w:val="00347EDB"/>
    <w:rsid w:val="0035318F"/>
    <w:rsid w:val="00354C01"/>
    <w:rsid w:val="0036306A"/>
    <w:rsid w:val="0036487F"/>
    <w:rsid w:val="00367CE6"/>
    <w:rsid w:val="003727DB"/>
    <w:rsid w:val="00374852"/>
    <w:rsid w:val="00376333"/>
    <w:rsid w:val="003764A9"/>
    <w:rsid w:val="00386642"/>
    <w:rsid w:val="00392176"/>
    <w:rsid w:val="003921D6"/>
    <w:rsid w:val="00394218"/>
    <w:rsid w:val="003A298A"/>
    <w:rsid w:val="003A2C25"/>
    <w:rsid w:val="003A368F"/>
    <w:rsid w:val="003A553B"/>
    <w:rsid w:val="003A566A"/>
    <w:rsid w:val="003B1EC9"/>
    <w:rsid w:val="003B465F"/>
    <w:rsid w:val="003B5E46"/>
    <w:rsid w:val="003C0833"/>
    <w:rsid w:val="003C0E86"/>
    <w:rsid w:val="003C2392"/>
    <w:rsid w:val="003C2E75"/>
    <w:rsid w:val="003C6294"/>
    <w:rsid w:val="003D02DB"/>
    <w:rsid w:val="003D0661"/>
    <w:rsid w:val="003D23DA"/>
    <w:rsid w:val="003D2405"/>
    <w:rsid w:val="003D4BEB"/>
    <w:rsid w:val="003E1304"/>
    <w:rsid w:val="003E188D"/>
    <w:rsid w:val="003E1ADA"/>
    <w:rsid w:val="003E35D4"/>
    <w:rsid w:val="003E47F9"/>
    <w:rsid w:val="003E7121"/>
    <w:rsid w:val="003F0731"/>
    <w:rsid w:val="003F159F"/>
    <w:rsid w:val="003F3355"/>
    <w:rsid w:val="003F33B4"/>
    <w:rsid w:val="003F4780"/>
    <w:rsid w:val="00405AE8"/>
    <w:rsid w:val="00405F6D"/>
    <w:rsid w:val="00420825"/>
    <w:rsid w:val="00423B75"/>
    <w:rsid w:val="00424124"/>
    <w:rsid w:val="00426A0F"/>
    <w:rsid w:val="00427CEA"/>
    <w:rsid w:val="004329A7"/>
    <w:rsid w:val="00432E02"/>
    <w:rsid w:val="0043389A"/>
    <w:rsid w:val="00434212"/>
    <w:rsid w:val="00435227"/>
    <w:rsid w:val="00440F6E"/>
    <w:rsid w:val="004429AE"/>
    <w:rsid w:val="00443645"/>
    <w:rsid w:val="00443CD6"/>
    <w:rsid w:val="00450214"/>
    <w:rsid w:val="004552C9"/>
    <w:rsid w:val="00456FF6"/>
    <w:rsid w:val="004607AC"/>
    <w:rsid w:val="0046127E"/>
    <w:rsid w:val="004639C3"/>
    <w:rsid w:val="00465153"/>
    <w:rsid w:val="00466E46"/>
    <w:rsid w:val="004678E1"/>
    <w:rsid w:val="004703FD"/>
    <w:rsid w:val="004704E9"/>
    <w:rsid w:val="00471A9F"/>
    <w:rsid w:val="00473281"/>
    <w:rsid w:val="00473B68"/>
    <w:rsid w:val="0048301B"/>
    <w:rsid w:val="00486561"/>
    <w:rsid w:val="004943DC"/>
    <w:rsid w:val="004A3FCE"/>
    <w:rsid w:val="004A5ABE"/>
    <w:rsid w:val="004A6424"/>
    <w:rsid w:val="004A69D0"/>
    <w:rsid w:val="004A6A82"/>
    <w:rsid w:val="004B12B1"/>
    <w:rsid w:val="004B6AA8"/>
    <w:rsid w:val="004B6E00"/>
    <w:rsid w:val="004B7141"/>
    <w:rsid w:val="004C130E"/>
    <w:rsid w:val="004C16CD"/>
    <w:rsid w:val="004C186B"/>
    <w:rsid w:val="004C3F2E"/>
    <w:rsid w:val="004C4648"/>
    <w:rsid w:val="004C4856"/>
    <w:rsid w:val="004C6DC3"/>
    <w:rsid w:val="004C7784"/>
    <w:rsid w:val="004D17BE"/>
    <w:rsid w:val="004D453B"/>
    <w:rsid w:val="004D4E2B"/>
    <w:rsid w:val="004D780D"/>
    <w:rsid w:val="004D7CF8"/>
    <w:rsid w:val="004E28C1"/>
    <w:rsid w:val="004E47F1"/>
    <w:rsid w:val="004E5940"/>
    <w:rsid w:val="004E6BC0"/>
    <w:rsid w:val="004E6D3B"/>
    <w:rsid w:val="004F42BC"/>
    <w:rsid w:val="004F571F"/>
    <w:rsid w:val="005007E9"/>
    <w:rsid w:val="005030CF"/>
    <w:rsid w:val="005050A7"/>
    <w:rsid w:val="00505434"/>
    <w:rsid w:val="005055A6"/>
    <w:rsid w:val="00506288"/>
    <w:rsid w:val="00506C12"/>
    <w:rsid w:val="00507060"/>
    <w:rsid w:val="0051179B"/>
    <w:rsid w:val="00512A5C"/>
    <w:rsid w:val="005139D2"/>
    <w:rsid w:val="0051424F"/>
    <w:rsid w:val="00523623"/>
    <w:rsid w:val="005236E0"/>
    <w:rsid w:val="00524CD5"/>
    <w:rsid w:val="005279A0"/>
    <w:rsid w:val="005300F0"/>
    <w:rsid w:val="00530A14"/>
    <w:rsid w:val="005363F5"/>
    <w:rsid w:val="0054201A"/>
    <w:rsid w:val="00544734"/>
    <w:rsid w:val="0054560C"/>
    <w:rsid w:val="00545FD3"/>
    <w:rsid w:val="00547B3B"/>
    <w:rsid w:val="0055464C"/>
    <w:rsid w:val="00557CA0"/>
    <w:rsid w:val="0056238B"/>
    <w:rsid w:val="0056460A"/>
    <w:rsid w:val="00565BDB"/>
    <w:rsid w:val="005666A4"/>
    <w:rsid w:val="005678AE"/>
    <w:rsid w:val="00567E9B"/>
    <w:rsid w:val="0057145F"/>
    <w:rsid w:val="00572592"/>
    <w:rsid w:val="005758E7"/>
    <w:rsid w:val="005778C8"/>
    <w:rsid w:val="0058120D"/>
    <w:rsid w:val="0058148D"/>
    <w:rsid w:val="00584BF8"/>
    <w:rsid w:val="00593A19"/>
    <w:rsid w:val="00594586"/>
    <w:rsid w:val="0059738D"/>
    <w:rsid w:val="005A128E"/>
    <w:rsid w:val="005B3076"/>
    <w:rsid w:val="005B3F09"/>
    <w:rsid w:val="005B47BD"/>
    <w:rsid w:val="005B5D4C"/>
    <w:rsid w:val="005B6FA6"/>
    <w:rsid w:val="005C358B"/>
    <w:rsid w:val="005C76FD"/>
    <w:rsid w:val="005D2C51"/>
    <w:rsid w:val="005D4878"/>
    <w:rsid w:val="005D4F63"/>
    <w:rsid w:val="005E19E3"/>
    <w:rsid w:val="005E4F0C"/>
    <w:rsid w:val="005E5737"/>
    <w:rsid w:val="005E7005"/>
    <w:rsid w:val="005E701D"/>
    <w:rsid w:val="005E751F"/>
    <w:rsid w:val="005F1701"/>
    <w:rsid w:val="005F21BF"/>
    <w:rsid w:val="005F3707"/>
    <w:rsid w:val="005F613D"/>
    <w:rsid w:val="00603015"/>
    <w:rsid w:val="0060603E"/>
    <w:rsid w:val="00617943"/>
    <w:rsid w:val="00622E0F"/>
    <w:rsid w:val="00632CEF"/>
    <w:rsid w:val="00633A0B"/>
    <w:rsid w:val="00634707"/>
    <w:rsid w:val="00642F02"/>
    <w:rsid w:val="00644034"/>
    <w:rsid w:val="00644F2A"/>
    <w:rsid w:val="006477B7"/>
    <w:rsid w:val="00652AC8"/>
    <w:rsid w:val="00653519"/>
    <w:rsid w:val="0065491F"/>
    <w:rsid w:val="00654F4C"/>
    <w:rsid w:val="00657051"/>
    <w:rsid w:val="00660BEF"/>
    <w:rsid w:val="0066157D"/>
    <w:rsid w:val="0067125A"/>
    <w:rsid w:val="006718F0"/>
    <w:rsid w:val="006756FB"/>
    <w:rsid w:val="00677A3C"/>
    <w:rsid w:val="00677BD0"/>
    <w:rsid w:val="00683D33"/>
    <w:rsid w:val="00685B82"/>
    <w:rsid w:val="00685E11"/>
    <w:rsid w:val="00691652"/>
    <w:rsid w:val="00692098"/>
    <w:rsid w:val="0069705B"/>
    <w:rsid w:val="00697A39"/>
    <w:rsid w:val="006A0EDC"/>
    <w:rsid w:val="006A18DB"/>
    <w:rsid w:val="006A2D2E"/>
    <w:rsid w:val="006B0FD2"/>
    <w:rsid w:val="006B7661"/>
    <w:rsid w:val="006C452E"/>
    <w:rsid w:val="006C487C"/>
    <w:rsid w:val="006D6ABC"/>
    <w:rsid w:val="006E16F9"/>
    <w:rsid w:val="006E2274"/>
    <w:rsid w:val="006E790B"/>
    <w:rsid w:val="006F055C"/>
    <w:rsid w:val="00700A03"/>
    <w:rsid w:val="00702C40"/>
    <w:rsid w:val="00703E3A"/>
    <w:rsid w:val="00707D20"/>
    <w:rsid w:val="00710153"/>
    <w:rsid w:val="00710F58"/>
    <w:rsid w:val="00711EBA"/>
    <w:rsid w:val="00714B77"/>
    <w:rsid w:val="00721283"/>
    <w:rsid w:val="00721AD7"/>
    <w:rsid w:val="007225EF"/>
    <w:rsid w:val="00722BA6"/>
    <w:rsid w:val="00723DC5"/>
    <w:rsid w:val="007251E7"/>
    <w:rsid w:val="00727952"/>
    <w:rsid w:val="00731417"/>
    <w:rsid w:val="007338D6"/>
    <w:rsid w:val="00740B36"/>
    <w:rsid w:val="00747A6F"/>
    <w:rsid w:val="00750106"/>
    <w:rsid w:val="0075622F"/>
    <w:rsid w:val="0076067D"/>
    <w:rsid w:val="007613FE"/>
    <w:rsid w:val="007645AE"/>
    <w:rsid w:val="00764A8B"/>
    <w:rsid w:val="00770534"/>
    <w:rsid w:val="007760DB"/>
    <w:rsid w:val="00776E12"/>
    <w:rsid w:val="00782CDC"/>
    <w:rsid w:val="007839F9"/>
    <w:rsid w:val="00786229"/>
    <w:rsid w:val="00787BE1"/>
    <w:rsid w:val="00791109"/>
    <w:rsid w:val="00791D57"/>
    <w:rsid w:val="00793662"/>
    <w:rsid w:val="0079638F"/>
    <w:rsid w:val="007A0780"/>
    <w:rsid w:val="007A2765"/>
    <w:rsid w:val="007A2B37"/>
    <w:rsid w:val="007B13E5"/>
    <w:rsid w:val="007B2F6B"/>
    <w:rsid w:val="007B2F77"/>
    <w:rsid w:val="007B473A"/>
    <w:rsid w:val="007B6DBB"/>
    <w:rsid w:val="007C3A24"/>
    <w:rsid w:val="007C4286"/>
    <w:rsid w:val="007D0BB2"/>
    <w:rsid w:val="007D11C6"/>
    <w:rsid w:val="007D164C"/>
    <w:rsid w:val="007D2C48"/>
    <w:rsid w:val="007D54E0"/>
    <w:rsid w:val="007D721A"/>
    <w:rsid w:val="007E546F"/>
    <w:rsid w:val="007E5B13"/>
    <w:rsid w:val="007E7AE3"/>
    <w:rsid w:val="007F0AF3"/>
    <w:rsid w:val="007F1928"/>
    <w:rsid w:val="007F38AA"/>
    <w:rsid w:val="007F392E"/>
    <w:rsid w:val="007F4808"/>
    <w:rsid w:val="00802475"/>
    <w:rsid w:val="00807A3E"/>
    <w:rsid w:val="00811A1B"/>
    <w:rsid w:val="00814815"/>
    <w:rsid w:val="0081658C"/>
    <w:rsid w:val="00816769"/>
    <w:rsid w:val="00824DED"/>
    <w:rsid w:val="00826E5A"/>
    <w:rsid w:val="008274C7"/>
    <w:rsid w:val="008308FC"/>
    <w:rsid w:val="00831D61"/>
    <w:rsid w:val="00833A53"/>
    <w:rsid w:val="00834F71"/>
    <w:rsid w:val="0083713D"/>
    <w:rsid w:val="00840ABC"/>
    <w:rsid w:val="008420B7"/>
    <w:rsid w:val="008426F6"/>
    <w:rsid w:val="008437B2"/>
    <w:rsid w:val="00843F1C"/>
    <w:rsid w:val="00850DCE"/>
    <w:rsid w:val="00853591"/>
    <w:rsid w:val="00854FBB"/>
    <w:rsid w:val="00856E8A"/>
    <w:rsid w:val="00857E93"/>
    <w:rsid w:val="008627AC"/>
    <w:rsid w:val="008646AB"/>
    <w:rsid w:val="00865789"/>
    <w:rsid w:val="008661BA"/>
    <w:rsid w:val="008671A6"/>
    <w:rsid w:val="00871CA8"/>
    <w:rsid w:val="00872BDE"/>
    <w:rsid w:val="00872E80"/>
    <w:rsid w:val="00873D4D"/>
    <w:rsid w:val="00877789"/>
    <w:rsid w:val="0088278C"/>
    <w:rsid w:val="00882FDD"/>
    <w:rsid w:val="00885004"/>
    <w:rsid w:val="00886B7B"/>
    <w:rsid w:val="00886FF6"/>
    <w:rsid w:val="00887AB4"/>
    <w:rsid w:val="00890813"/>
    <w:rsid w:val="008912A2"/>
    <w:rsid w:val="00894290"/>
    <w:rsid w:val="00895CD6"/>
    <w:rsid w:val="008A0B1D"/>
    <w:rsid w:val="008A25A1"/>
    <w:rsid w:val="008A46BC"/>
    <w:rsid w:val="008B0378"/>
    <w:rsid w:val="008B39B6"/>
    <w:rsid w:val="008B5423"/>
    <w:rsid w:val="008B63AF"/>
    <w:rsid w:val="008C1AFD"/>
    <w:rsid w:val="008C230F"/>
    <w:rsid w:val="008C31D0"/>
    <w:rsid w:val="008C4B67"/>
    <w:rsid w:val="008C78FF"/>
    <w:rsid w:val="008D1AEF"/>
    <w:rsid w:val="008E48C2"/>
    <w:rsid w:val="008E51A2"/>
    <w:rsid w:val="008E5938"/>
    <w:rsid w:val="008E7BDD"/>
    <w:rsid w:val="008F1402"/>
    <w:rsid w:val="008F2160"/>
    <w:rsid w:val="008F5F3D"/>
    <w:rsid w:val="009046D6"/>
    <w:rsid w:val="00905E86"/>
    <w:rsid w:val="009124E4"/>
    <w:rsid w:val="009163E2"/>
    <w:rsid w:val="00917D0F"/>
    <w:rsid w:val="009220D6"/>
    <w:rsid w:val="009221C0"/>
    <w:rsid w:val="00922A4F"/>
    <w:rsid w:val="00923650"/>
    <w:rsid w:val="00924EA9"/>
    <w:rsid w:val="00925FA2"/>
    <w:rsid w:val="00926A9C"/>
    <w:rsid w:val="00927803"/>
    <w:rsid w:val="0093016F"/>
    <w:rsid w:val="00936C92"/>
    <w:rsid w:val="00942B00"/>
    <w:rsid w:val="00943658"/>
    <w:rsid w:val="009453B3"/>
    <w:rsid w:val="00951633"/>
    <w:rsid w:val="00952478"/>
    <w:rsid w:val="00953CCF"/>
    <w:rsid w:val="009547CB"/>
    <w:rsid w:val="00955F01"/>
    <w:rsid w:val="00957CD1"/>
    <w:rsid w:val="009600AC"/>
    <w:rsid w:val="00961DB2"/>
    <w:rsid w:val="00961E80"/>
    <w:rsid w:val="00963ABA"/>
    <w:rsid w:val="00971AA5"/>
    <w:rsid w:val="0097292F"/>
    <w:rsid w:val="009741D9"/>
    <w:rsid w:val="00981205"/>
    <w:rsid w:val="00982CA4"/>
    <w:rsid w:val="00984235"/>
    <w:rsid w:val="00993318"/>
    <w:rsid w:val="00993D92"/>
    <w:rsid w:val="00994048"/>
    <w:rsid w:val="009A04A8"/>
    <w:rsid w:val="009A2D0C"/>
    <w:rsid w:val="009A4D63"/>
    <w:rsid w:val="009A54FC"/>
    <w:rsid w:val="009B08C5"/>
    <w:rsid w:val="009B128A"/>
    <w:rsid w:val="009B52C0"/>
    <w:rsid w:val="009C2167"/>
    <w:rsid w:val="009C60C6"/>
    <w:rsid w:val="009D0E10"/>
    <w:rsid w:val="009D0ED7"/>
    <w:rsid w:val="009D46C1"/>
    <w:rsid w:val="009D5D36"/>
    <w:rsid w:val="009D7771"/>
    <w:rsid w:val="009E04A4"/>
    <w:rsid w:val="009E0D02"/>
    <w:rsid w:val="009E280B"/>
    <w:rsid w:val="009E41EF"/>
    <w:rsid w:val="009E4418"/>
    <w:rsid w:val="009E5838"/>
    <w:rsid w:val="009F0BA5"/>
    <w:rsid w:val="009F3AFE"/>
    <w:rsid w:val="009F64F1"/>
    <w:rsid w:val="009F7A92"/>
    <w:rsid w:val="00A014FB"/>
    <w:rsid w:val="00A0235E"/>
    <w:rsid w:val="00A04526"/>
    <w:rsid w:val="00A0665C"/>
    <w:rsid w:val="00A07FCC"/>
    <w:rsid w:val="00A10172"/>
    <w:rsid w:val="00A11704"/>
    <w:rsid w:val="00A11840"/>
    <w:rsid w:val="00A12C59"/>
    <w:rsid w:val="00A22C61"/>
    <w:rsid w:val="00A262E4"/>
    <w:rsid w:val="00A26EC3"/>
    <w:rsid w:val="00A359C7"/>
    <w:rsid w:val="00A41CF3"/>
    <w:rsid w:val="00A4214E"/>
    <w:rsid w:val="00A4674D"/>
    <w:rsid w:val="00A529C5"/>
    <w:rsid w:val="00A547CE"/>
    <w:rsid w:val="00A553D8"/>
    <w:rsid w:val="00A553EE"/>
    <w:rsid w:val="00A55FF3"/>
    <w:rsid w:val="00A603CE"/>
    <w:rsid w:val="00A6448A"/>
    <w:rsid w:val="00A64CF7"/>
    <w:rsid w:val="00A6770C"/>
    <w:rsid w:val="00A71A91"/>
    <w:rsid w:val="00A72EB5"/>
    <w:rsid w:val="00A752D5"/>
    <w:rsid w:val="00A76D5C"/>
    <w:rsid w:val="00A821EA"/>
    <w:rsid w:val="00A8721E"/>
    <w:rsid w:val="00A8741D"/>
    <w:rsid w:val="00A92495"/>
    <w:rsid w:val="00A978EE"/>
    <w:rsid w:val="00AA4880"/>
    <w:rsid w:val="00AA550C"/>
    <w:rsid w:val="00AA5899"/>
    <w:rsid w:val="00AA5E63"/>
    <w:rsid w:val="00AA798D"/>
    <w:rsid w:val="00AA7B5D"/>
    <w:rsid w:val="00AB1720"/>
    <w:rsid w:val="00AB6473"/>
    <w:rsid w:val="00AB75A3"/>
    <w:rsid w:val="00AB7FC6"/>
    <w:rsid w:val="00AC05AE"/>
    <w:rsid w:val="00AC1A75"/>
    <w:rsid w:val="00AC2F1F"/>
    <w:rsid w:val="00AD115D"/>
    <w:rsid w:val="00AD16AE"/>
    <w:rsid w:val="00AD484C"/>
    <w:rsid w:val="00AD6C53"/>
    <w:rsid w:val="00AE1534"/>
    <w:rsid w:val="00AE30A1"/>
    <w:rsid w:val="00AE54F6"/>
    <w:rsid w:val="00AE5C1D"/>
    <w:rsid w:val="00AE611B"/>
    <w:rsid w:val="00AE72CA"/>
    <w:rsid w:val="00AE72F4"/>
    <w:rsid w:val="00AF0A4B"/>
    <w:rsid w:val="00AF4BBC"/>
    <w:rsid w:val="00AF65DE"/>
    <w:rsid w:val="00AF65FB"/>
    <w:rsid w:val="00B00173"/>
    <w:rsid w:val="00B03A6A"/>
    <w:rsid w:val="00B04278"/>
    <w:rsid w:val="00B0786D"/>
    <w:rsid w:val="00B12672"/>
    <w:rsid w:val="00B138DA"/>
    <w:rsid w:val="00B2434D"/>
    <w:rsid w:val="00B24D29"/>
    <w:rsid w:val="00B257B0"/>
    <w:rsid w:val="00B3257E"/>
    <w:rsid w:val="00B34716"/>
    <w:rsid w:val="00B37ED3"/>
    <w:rsid w:val="00B46001"/>
    <w:rsid w:val="00B501EE"/>
    <w:rsid w:val="00B50A69"/>
    <w:rsid w:val="00B5335B"/>
    <w:rsid w:val="00B601FB"/>
    <w:rsid w:val="00B60315"/>
    <w:rsid w:val="00B61A13"/>
    <w:rsid w:val="00B61CC1"/>
    <w:rsid w:val="00B6232D"/>
    <w:rsid w:val="00B648CA"/>
    <w:rsid w:val="00B71CD5"/>
    <w:rsid w:val="00B74894"/>
    <w:rsid w:val="00B749FB"/>
    <w:rsid w:val="00B75FF7"/>
    <w:rsid w:val="00B8064B"/>
    <w:rsid w:val="00B8285F"/>
    <w:rsid w:val="00B82B83"/>
    <w:rsid w:val="00B86BF2"/>
    <w:rsid w:val="00B909F7"/>
    <w:rsid w:val="00B96A24"/>
    <w:rsid w:val="00B97D37"/>
    <w:rsid w:val="00BA3A82"/>
    <w:rsid w:val="00BA677D"/>
    <w:rsid w:val="00BA6FDB"/>
    <w:rsid w:val="00BB02ED"/>
    <w:rsid w:val="00BB0893"/>
    <w:rsid w:val="00BB33AF"/>
    <w:rsid w:val="00BB3CBF"/>
    <w:rsid w:val="00BB494D"/>
    <w:rsid w:val="00BB4A3F"/>
    <w:rsid w:val="00BC01DF"/>
    <w:rsid w:val="00BC1F72"/>
    <w:rsid w:val="00BC31F9"/>
    <w:rsid w:val="00BC6F83"/>
    <w:rsid w:val="00BD0FEA"/>
    <w:rsid w:val="00BD29FA"/>
    <w:rsid w:val="00BD34B4"/>
    <w:rsid w:val="00BF2C5D"/>
    <w:rsid w:val="00BF2FC7"/>
    <w:rsid w:val="00BF31E3"/>
    <w:rsid w:val="00BF5855"/>
    <w:rsid w:val="00BF5F1C"/>
    <w:rsid w:val="00BF7FE7"/>
    <w:rsid w:val="00C03923"/>
    <w:rsid w:val="00C03D55"/>
    <w:rsid w:val="00C048F6"/>
    <w:rsid w:val="00C07731"/>
    <w:rsid w:val="00C218A9"/>
    <w:rsid w:val="00C315A8"/>
    <w:rsid w:val="00C33E07"/>
    <w:rsid w:val="00C40BE6"/>
    <w:rsid w:val="00C47EE0"/>
    <w:rsid w:val="00C57354"/>
    <w:rsid w:val="00C63006"/>
    <w:rsid w:val="00C65AC2"/>
    <w:rsid w:val="00C66CEC"/>
    <w:rsid w:val="00C66DE0"/>
    <w:rsid w:val="00C67568"/>
    <w:rsid w:val="00C7007B"/>
    <w:rsid w:val="00C71871"/>
    <w:rsid w:val="00C724F1"/>
    <w:rsid w:val="00C72735"/>
    <w:rsid w:val="00C7353A"/>
    <w:rsid w:val="00C735F1"/>
    <w:rsid w:val="00C752C1"/>
    <w:rsid w:val="00C86BA5"/>
    <w:rsid w:val="00C87E19"/>
    <w:rsid w:val="00C913B6"/>
    <w:rsid w:val="00C91C4D"/>
    <w:rsid w:val="00C92E44"/>
    <w:rsid w:val="00CA18F9"/>
    <w:rsid w:val="00CA23E6"/>
    <w:rsid w:val="00CA34D2"/>
    <w:rsid w:val="00CA4F5E"/>
    <w:rsid w:val="00CA6EA3"/>
    <w:rsid w:val="00CB15A7"/>
    <w:rsid w:val="00CB2F6E"/>
    <w:rsid w:val="00CB6D97"/>
    <w:rsid w:val="00CC0A30"/>
    <w:rsid w:val="00CC4CBB"/>
    <w:rsid w:val="00CC7FD1"/>
    <w:rsid w:val="00CD0C28"/>
    <w:rsid w:val="00CD169B"/>
    <w:rsid w:val="00CD30B6"/>
    <w:rsid w:val="00CD3206"/>
    <w:rsid w:val="00CD60E6"/>
    <w:rsid w:val="00CD771F"/>
    <w:rsid w:val="00CE0C9D"/>
    <w:rsid w:val="00CE5B11"/>
    <w:rsid w:val="00CF03AA"/>
    <w:rsid w:val="00CF7F5C"/>
    <w:rsid w:val="00D0142B"/>
    <w:rsid w:val="00D022CC"/>
    <w:rsid w:val="00D05417"/>
    <w:rsid w:val="00D05944"/>
    <w:rsid w:val="00D135F4"/>
    <w:rsid w:val="00D13C5E"/>
    <w:rsid w:val="00D13F3E"/>
    <w:rsid w:val="00D219DC"/>
    <w:rsid w:val="00D2319E"/>
    <w:rsid w:val="00D23CDC"/>
    <w:rsid w:val="00D26593"/>
    <w:rsid w:val="00D268EB"/>
    <w:rsid w:val="00D26CFF"/>
    <w:rsid w:val="00D26D43"/>
    <w:rsid w:val="00D274C6"/>
    <w:rsid w:val="00D2752F"/>
    <w:rsid w:val="00D275DC"/>
    <w:rsid w:val="00D3442F"/>
    <w:rsid w:val="00D37B92"/>
    <w:rsid w:val="00D37B93"/>
    <w:rsid w:val="00D446F1"/>
    <w:rsid w:val="00D456D8"/>
    <w:rsid w:val="00D45A0E"/>
    <w:rsid w:val="00D463A9"/>
    <w:rsid w:val="00D4758C"/>
    <w:rsid w:val="00D53A68"/>
    <w:rsid w:val="00D542FB"/>
    <w:rsid w:val="00D55FAB"/>
    <w:rsid w:val="00D56786"/>
    <w:rsid w:val="00D61EAB"/>
    <w:rsid w:val="00D64748"/>
    <w:rsid w:val="00D701D3"/>
    <w:rsid w:val="00D70656"/>
    <w:rsid w:val="00D714EF"/>
    <w:rsid w:val="00D72A97"/>
    <w:rsid w:val="00D7445F"/>
    <w:rsid w:val="00D76504"/>
    <w:rsid w:val="00D814AA"/>
    <w:rsid w:val="00D82EC3"/>
    <w:rsid w:val="00D845E9"/>
    <w:rsid w:val="00D90EFB"/>
    <w:rsid w:val="00D91E8D"/>
    <w:rsid w:val="00D92B1D"/>
    <w:rsid w:val="00D94C41"/>
    <w:rsid w:val="00D95533"/>
    <w:rsid w:val="00DB0323"/>
    <w:rsid w:val="00DB038E"/>
    <w:rsid w:val="00DB1FA7"/>
    <w:rsid w:val="00DB2051"/>
    <w:rsid w:val="00DC0E31"/>
    <w:rsid w:val="00DC12D4"/>
    <w:rsid w:val="00DC70D0"/>
    <w:rsid w:val="00DC7C7C"/>
    <w:rsid w:val="00DC7DD6"/>
    <w:rsid w:val="00DD316C"/>
    <w:rsid w:val="00DD3971"/>
    <w:rsid w:val="00DD68E5"/>
    <w:rsid w:val="00DE0E10"/>
    <w:rsid w:val="00DE5B03"/>
    <w:rsid w:val="00DE74DE"/>
    <w:rsid w:val="00DF5F45"/>
    <w:rsid w:val="00E00421"/>
    <w:rsid w:val="00E01AA2"/>
    <w:rsid w:val="00E10683"/>
    <w:rsid w:val="00E13146"/>
    <w:rsid w:val="00E159F9"/>
    <w:rsid w:val="00E174FC"/>
    <w:rsid w:val="00E20070"/>
    <w:rsid w:val="00E20994"/>
    <w:rsid w:val="00E22124"/>
    <w:rsid w:val="00E261AD"/>
    <w:rsid w:val="00E324C0"/>
    <w:rsid w:val="00E33F16"/>
    <w:rsid w:val="00E34C94"/>
    <w:rsid w:val="00E371B4"/>
    <w:rsid w:val="00E40344"/>
    <w:rsid w:val="00E41731"/>
    <w:rsid w:val="00E44563"/>
    <w:rsid w:val="00E50E43"/>
    <w:rsid w:val="00E5137C"/>
    <w:rsid w:val="00E576BD"/>
    <w:rsid w:val="00E57BE9"/>
    <w:rsid w:val="00E604D6"/>
    <w:rsid w:val="00E61F3C"/>
    <w:rsid w:val="00E67086"/>
    <w:rsid w:val="00E725FB"/>
    <w:rsid w:val="00E73D8C"/>
    <w:rsid w:val="00E73E2E"/>
    <w:rsid w:val="00E755DB"/>
    <w:rsid w:val="00E835B7"/>
    <w:rsid w:val="00E845E7"/>
    <w:rsid w:val="00E857E4"/>
    <w:rsid w:val="00E85B05"/>
    <w:rsid w:val="00E8767D"/>
    <w:rsid w:val="00E9139D"/>
    <w:rsid w:val="00E92487"/>
    <w:rsid w:val="00EA233F"/>
    <w:rsid w:val="00EA26E5"/>
    <w:rsid w:val="00EA3490"/>
    <w:rsid w:val="00EA3B02"/>
    <w:rsid w:val="00EA5A59"/>
    <w:rsid w:val="00EA6213"/>
    <w:rsid w:val="00EB26F4"/>
    <w:rsid w:val="00EB3301"/>
    <w:rsid w:val="00EC0FAA"/>
    <w:rsid w:val="00EC63C9"/>
    <w:rsid w:val="00EC7D71"/>
    <w:rsid w:val="00ED2FE3"/>
    <w:rsid w:val="00ED529B"/>
    <w:rsid w:val="00EE2068"/>
    <w:rsid w:val="00EE32CF"/>
    <w:rsid w:val="00EE4A18"/>
    <w:rsid w:val="00EE582E"/>
    <w:rsid w:val="00EE593A"/>
    <w:rsid w:val="00EE75D2"/>
    <w:rsid w:val="00EF1F69"/>
    <w:rsid w:val="00EF30C2"/>
    <w:rsid w:val="00EF5785"/>
    <w:rsid w:val="00EF61D1"/>
    <w:rsid w:val="00F0530C"/>
    <w:rsid w:val="00F05333"/>
    <w:rsid w:val="00F14A31"/>
    <w:rsid w:val="00F15319"/>
    <w:rsid w:val="00F154D0"/>
    <w:rsid w:val="00F15C63"/>
    <w:rsid w:val="00F23B93"/>
    <w:rsid w:val="00F251D9"/>
    <w:rsid w:val="00F261D6"/>
    <w:rsid w:val="00F26D45"/>
    <w:rsid w:val="00F31A7E"/>
    <w:rsid w:val="00F31F2B"/>
    <w:rsid w:val="00F35911"/>
    <w:rsid w:val="00F36B48"/>
    <w:rsid w:val="00F37A1B"/>
    <w:rsid w:val="00F4127C"/>
    <w:rsid w:val="00F42D43"/>
    <w:rsid w:val="00F4616A"/>
    <w:rsid w:val="00F50590"/>
    <w:rsid w:val="00F51745"/>
    <w:rsid w:val="00F57965"/>
    <w:rsid w:val="00F611D4"/>
    <w:rsid w:val="00F65911"/>
    <w:rsid w:val="00F65A54"/>
    <w:rsid w:val="00F65B17"/>
    <w:rsid w:val="00F71810"/>
    <w:rsid w:val="00F72ABE"/>
    <w:rsid w:val="00F72B1B"/>
    <w:rsid w:val="00F73F46"/>
    <w:rsid w:val="00F760C6"/>
    <w:rsid w:val="00F77E12"/>
    <w:rsid w:val="00F814DE"/>
    <w:rsid w:val="00F90045"/>
    <w:rsid w:val="00F925FE"/>
    <w:rsid w:val="00F931DF"/>
    <w:rsid w:val="00F93AA4"/>
    <w:rsid w:val="00F93D1B"/>
    <w:rsid w:val="00F97184"/>
    <w:rsid w:val="00FA0472"/>
    <w:rsid w:val="00FA2002"/>
    <w:rsid w:val="00FA28D1"/>
    <w:rsid w:val="00FA39AE"/>
    <w:rsid w:val="00FA6558"/>
    <w:rsid w:val="00FA6FBE"/>
    <w:rsid w:val="00FB32DA"/>
    <w:rsid w:val="00FB79E7"/>
    <w:rsid w:val="00FB7FE6"/>
    <w:rsid w:val="00FC33B1"/>
    <w:rsid w:val="00FC5A4A"/>
    <w:rsid w:val="00FC63A6"/>
    <w:rsid w:val="00FC63CC"/>
    <w:rsid w:val="00FD032B"/>
    <w:rsid w:val="00FD282A"/>
    <w:rsid w:val="00FD489B"/>
    <w:rsid w:val="00FD530D"/>
    <w:rsid w:val="00FE0217"/>
    <w:rsid w:val="00FE4B4E"/>
    <w:rsid w:val="00FE6C15"/>
    <w:rsid w:val="00FF02B6"/>
    <w:rsid w:val="00FF11A0"/>
    <w:rsid w:val="00FF1DFC"/>
    <w:rsid w:val="00FF20A6"/>
    <w:rsid w:val="00FF26C5"/>
    <w:rsid w:val="00FF3CC2"/>
    <w:rsid w:val="00FF5346"/>
    <w:rsid w:val="00FF56BD"/>
    <w:rsid w:val="00FF6F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8EBDC1"/>
  <w15:chartTrackingRefBased/>
  <w15:docId w15:val="{8C91B03E-0368-4640-AA45-4035DA5AD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24124"/>
    <w:pPr>
      <w:spacing w:before="60" w:after="120"/>
      <w:jc w:val="both"/>
    </w:pPr>
    <w:rPr>
      <w:rFonts w:ascii="Arial" w:eastAsia="Times New Roman" w:hAnsi="Arial"/>
    </w:rPr>
  </w:style>
  <w:style w:type="paragraph" w:styleId="Heading1">
    <w:name w:val="heading 1"/>
    <w:aliases w:val="H1"/>
    <w:basedOn w:val="Normal"/>
    <w:next w:val="Normal"/>
    <w:link w:val="Heading1Char"/>
    <w:autoRedefine/>
    <w:qFormat/>
    <w:rsid w:val="00424124"/>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b/>
      <w:sz w:val="32"/>
    </w:rPr>
  </w:style>
  <w:style w:type="character" w:customStyle="1" w:styleId="Heading2Char">
    <w:name w:val="Heading 2 Char"/>
    <w:aliases w:val="H2 Char"/>
    <w:link w:val="Heading2"/>
    <w:rsid w:val="00424124"/>
    <w:rPr>
      <w:rFonts w:ascii="Arial" w:eastAsia="Times New Roman" w:hAnsi="Arial"/>
      <w:b/>
      <w:i/>
      <w:sz w:val="28"/>
    </w:rPr>
  </w:style>
  <w:style w:type="character" w:customStyle="1" w:styleId="Heading3Char">
    <w:name w:val="Heading 3 Char"/>
    <w:link w:val="Heading3"/>
    <w:rsid w:val="00424124"/>
    <w:rPr>
      <w:rFonts w:ascii="Arial" w:eastAsia="Times New Roman" w:hAnsi="Arial"/>
      <w:b/>
      <w:sz w:val="24"/>
    </w:rPr>
  </w:style>
  <w:style w:type="character" w:customStyle="1" w:styleId="Heading4Char">
    <w:name w:val="Heading 4 Char"/>
    <w:aliases w:val="H4 Char"/>
    <w:link w:val="Heading4"/>
    <w:rsid w:val="00424124"/>
    <w:rPr>
      <w:rFonts w:ascii="Arial" w:eastAsia="Times New Roman" w:hAnsi="Arial"/>
      <w:b/>
      <w:sz w:val="24"/>
      <w:szCs w:val="24"/>
    </w:rPr>
  </w:style>
  <w:style w:type="character" w:customStyle="1" w:styleId="Heading5Char">
    <w:name w:val="Heading 5 Char"/>
    <w:aliases w:val="h5 Char"/>
    <w:link w:val="Heading5"/>
    <w:rsid w:val="00424124"/>
    <w:rPr>
      <w:rFonts w:ascii="Arial" w:eastAsia="Times New Roman" w:hAnsi="Arial"/>
    </w:rPr>
  </w:style>
  <w:style w:type="character" w:customStyle="1" w:styleId="Heading6Char">
    <w:name w:val="Heading 6 Char"/>
    <w:aliases w:val="figure Char,h6 Char"/>
    <w:link w:val="Heading6"/>
    <w:rsid w:val="00424124"/>
    <w:rPr>
      <w:rFonts w:ascii="Arial" w:eastAsia="Times New Roman" w:hAnsi="Arial"/>
      <w:i/>
    </w:rPr>
  </w:style>
  <w:style w:type="character" w:customStyle="1" w:styleId="Heading7Char">
    <w:name w:val="Heading 7 Char"/>
    <w:aliases w:val="table Char,st Char,h7 Char"/>
    <w:link w:val="Heading7"/>
    <w:rsid w:val="00424124"/>
    <w:rPr>
      <w:rFonts w:ascii="Arial" w:eastAsia="Times New Roman" w:hAnsi="Arial"/>
    </w:rPr>
  </w:style>
  <w:style w:type="character" w:customStyle="1" w:styleId="Heading8Char">
    <w:name w:val="Heading 8 Char"/>
    <w:aliases w:val="acronym Char"/>
    <w:link w:val="Heading8"/>
    <w:rsid w:val="00424124"/>
    <w:rPr>
      <w:rFonts w:ascii="Arial" w:eastAsia="Times New Roman" w:hAnsi="Arial"/>
      <w:i/>
    </w:rPr>
  </w:style>
  <w:style w:type="character" w:customStyle="1" w:styleId="Heading9Char">
    <w:name w:val="Heading 9 Char"/>
    <w:aliases w:val="appendix Char"/>
    <w:link w:val="Heading9"/>
    <w:rsid w:val="00424124"/>
    <w:rPr>
      <w:rFonts w:ascii="Arial" w:eastAsia="Times New Roman" w:hAnsi="Arial"/>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1"/>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목록 단락,リスト段落,?? ??,?????,????,Lista1,列出段落,列出段落1,中等深浅网格 1 - 着色 21,列表段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题注"/>
    <w:basedOn w:val="Normal"/>
    <w:next w:val="Normal"/>
    <w:link w:val="CaptionChar1"/>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nhideWhenUsed/>
    <w:rsid w:val="00FF3CC2"/>
  </w:style>
  <w:style w:type="character" w:customStyle="1" w:styleId="CommentTextChar">
    <w:name w:val="Comment Text Char"/>
    <w:link w:val="CommentText"/>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nhideWhenUsed/>
    <w:rsid w:val="00FF3CC2"/>
    <w:rPr>
      <w:b/>
      <w:bCs/>
    </w:rPr>
  </w:style>
  <w:style w:type="character" w:customStyle="1" w:styleId="CommentSubjectChar">
    <w:name w:val="Comment Subject Char"/>
    <w:link w:val="CommentSubject"/>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jc w:val="left"/>
    </w:pPr>
    <w:rPr>
      <w:rFonts w:ascii="Times New Roman" w:hAnsi="Times New Roman"/>
      <w:sz w:val="24"/>
      <w:szCs w:val="24"/>
    </w:r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spacing w:before="0" w:after="0"/>
      <w:ind w:left="1622" w:hanging="363"/>
      <w:jc w:val="left"/>
    </w:pPr>
    <w:rPr>
      <w:rFonts w:eastAsia="Calibri" w:cs="Arial"/>
      <w:lang w:eastAsia="en-GB"/>
    </w:rPr>
  </w:style>
  <w:style w:type="paragraph" w:styleId="BodyText">
    <w:name w:val="Body Text"/>
    <w:basedOn w:val="Normal"/>
    <w:link w:val="BodyTextChar"/>
    <w:unhideWhenUsed/>
    <w:rsid w:val="003327F3"/>
    <w:pPr>
      <w:spacing w:before="0" w:after="160" w:line="256" w:lineRule="auto"/>
      <w:jc w:val="left"/>
    </w:pPr>
    <w:rPr>
      <w:rFonts w:ascii="Calibri" w:eastAsia="Calibri" w:hAnsi="Calibri"/>
      <w:sz w:val="22"/>
      <w:szCs w:val="22"/>
    </w:rPr>
  </w:style>
  <w:style w:type="character" w:customStyle="1" w:styleId="BodyTextChar">
    <w:name w:val="Body Text Char"/>
    <w:link w:val="BodyText"/>
    <w:rsid w:val="003327F3"/>
    <w:rPr>
      <w:sz w:val="22"/>
      <w:szCs w:val="22"/>
    </w:rPr>
  </w:style>
  <w:style w:type="table" w:styleId="TableGrid">
    <w:name w:val="Table Grid"/>
    <w:basedOn w:val="TableNormal"/>
    <w:uiPriority w:val="59"/>
    <w:rsid w:val="001A7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
    <w:link w:val="ListParagraph"/>
    <w:uiPriority w:val="34"/>
    <w:qFormat/>
    <w:locked/>
    <w:rsid w:val="005B3F09"/>
    <w:rPr>
      <w:rFonts w:ascii="Arial" w:eastAsia="Times New Roman" w:hAnsi="Arial"/>
    </w:rPr>
  </w:style>
  <w:style w:type="paragraph" w:customStyle="1" w:styleId="N1">
    <w:name w:val="N1"/>
    <w:basedOn w:val="Normal"/>
    <w:link w:val="N1Char"/>
    <w:qFormat/>
    <w:rsid w:val="005E7005"/>
    <w:pPr>
      <w:spacing w:before="0" w:after="0"/>
      <w:ind w:left="634"/>
    </w:pPr>
    <w:rPr>
      <w:rFonts w:ascii="Calibri" w:eastAsia="MS Mincho" w:hAnsi="Calibri" w:cs="Calibri"/>
      <w:sz w:val="22"/>
      <w:szCs w:val="22"/>
      <w:lang w:eastAsia="ko-KR" w:bidi="hi-IN"/>
    </w:rPr>
  </w:style>
  <w:style w:type="character" w:customStyle="1" w:styleId="N1Char">
    <w:name w:val="N1 Char"/>
    <w:link w:val="N1"/>
    <w:rsid w:val="005E7005"/>
    <w:rPr>
      <w:rFonts w:eastAsia="MS Mincho" w:cs="Calibri"/>
      <w:sz w:val="22"/>
      <w:szCs w:val="22"/>
      <w:lang w:eastAsia="ko-KR" w:bidi="hi-IN"/>
    </w:rPr>
  </w:style>
  <w:style w:type="paragraph" w:customStyle="1" w:styleId="3GPPNormalText">
    <w:name w:val="3GPP Normal Text"/>
    <w:basedOn w:val="BodyText"/>
    <w:link w:val="3GPPNormalTextChar"/>
    <w:qFormat/>
    <w:rsid w:val="005E7005"/>
    <w:pPr>
      <w:spacing w:after="120" w:line="259" w:lineRule="auto"/>
      <w:jc w:val="both"/>
    </w:pPr>
    <w:rPr>
      <w:rFonts w:ascii="Times New Roman" w:eastAsia="MS Mincho" w:hAnsi="Times New Roman"/>
      <w:szCs w:val="24"/>
      <w:lang w:eastAsia="ko-KR"/>
    </w:rPr>
  </w:style>
  <w:style w:type="character" w:customStyle="1" w:styleId="3GPPNormalTextChar">
    <w:name w:val="3GPP Normal Text Char"/>
    <w:link w:val="3GPPNormalText"/>
    <w:rsid w:val="005E7005"/>
    <w:rPr>
      <w:rFonts w:ascii="Times New Roman" w:eastAsia="MS Mincho" w:hAnsi="Times New Roman"/>
      <w:sz w:val="22"/>
      <w:szCs w:val="24"/>
      <w:lang w:eastAsia="ko-KR"/>
    </w:rPr>
  </w:style>
  <w:style w:type="paragraph" w:styleId="TOC1">
    <w:name w:val="toc 1"/>
    <w:aliases w:val="Observation TOC2"/>
    <w:uiPriority w:val="39"/>
    <w:rsid w:val="0004178B"/>
    <w:pPr>
      <w:keepNext/>
      <w:keepLines/>
      <w:widowControl w:val="0"/>
      <w:tabs>
        <w:tab w:val="left" w:pos="1701"/>
      </w:tabs>
      <w:overflowPunct w:val="0"/>
      <w:autoSpaceDE w:val="0"/>
      <w:autoSpaceDN w:val="0"/>
      <w:adjustRightInd w:val="0"/>
      <w:spacing w:before="120"/>
      <w:ind w:left="1701" w:hanging="1701"/>
      <w:textAlignment w:val="baseline"/>
    </w:pPr>
    <w:rPr>
      <w:rFonts w:ascii="Arial" w:eastAsia="DengXian" w:hAnsi="Arial"/>
      <w:b/>
      <w:noProof/>
      <w:szCs w:val="22"/>
      <w:lang w:eastAsia="zh-CN"/>
    </w:rPr>
  </w:style>
  <w:style w:type="character" w:customStyle="1" w:styleId="CaptionChar1">
    <w:name w:val="Caption Char1"/>
    <w:aliases w:val="cap Char1,cap Char Char,Caption Char Char,Caption Char1 Char Char,cap Char Char1 Char,Caption Char Char1 Char Char,cap Char2 Char,题注 Char"/>
    <w:link w:val="Caption"/>
    <w:rsid w:val="001E243D"/>
    <w:rPr>
      <w:rFonts w:ascii="Times New Roman" w:eastAsia="Times New Roman" w:hAnsi="Times New Roman"/>
      <w:b/>
      <w:bCs/>
      <w:sz w:val="22"/>
      <w:lang w:val="en-GB" w:eastAsia="zh-CN"/>
    </w:rPr>
  </w:style>
  <w:style w:type="paragraph" w:customStyle="1" w:styleId="PaperTableCell">
    <w:name w:val="PaperTableCell"/>
    <w:basedOn w:val="Normal"/>
    <w:rsid w:val="002F6E80"/>
    <w:pPr>
      <w:spacing w:before="0" w:after="0"/>
    </w:pPr>
    <w:rPr>
      <w:rFonts w:ascii="Times New Roman" w:hAnsi="Times New Roman"/>
      <w:sz w:val="16"/>
    </w:rPr>
  </w:style>
  <w:style w:type="character" w:customStyle="1" w:styleId="normaltextrun1">
    <w:name w:val="normaltextrun1"/>
    <w:rsid w:val="00B5335B"/>
  </w:style>
  <w:style w:type="character" w:customStyle="1" w:styleId="eop">
    <w:name w:val="eop"/>
    <w:rsid w:val="00B5335B"/>
  </w:style>
  <w:style w:type="paragraph" w:customStyle="1" w:styleId="paragraph">
    <w:name w:val="paragraph"/>
    <w:basedOn w:val="Normal"/>
    <w:rsid w:val="00B5335B"/>
    <w:pPr>
      <w:spacing w:before="0" w:after="0"/>
      <w:jc w:val="left"/>
    </w:pPr>
    <w:rPr>
      <w:rFonts w:ascii="Times New Roman" w:hAnsi="Times New Roman"/>
      <w:sz w:val="24"/>
      <w:szCs w:val="24"/>
      <w:lang w:val="fi-FI" w:eastAsia="fi-FI"/>
    </w:rPr>
  </w:style>
  <w:style w:type="paragraph" w:customStyle="1" w:styleId="B1">
    <w:name w:val="B1"/>
    <w:basedOn w:val="Normal"/>
    <w:link w:val="B1Zchn"/>
    <w:qFormat/>
    <w:rsid w:val="00B97D37"/>
    <w:pPr>
      <w:spacing w:before="0" w:after="180"/>
      <w:ind w:left="568" w:hanging="284"/>
      <w:jc w:val="left"/>
    </w:pPr>
    <w:rPr>
      <w:rFonts w:ascii="Times New Roman" w:eastAsia="DengXian" w:hAnsi="Times New Roman"/>
      <w:lang w:val="x-none"/>
    </w:rPr>
  </w:style>
  <w:style w:type="character" w:customStyle="1" w:styleId="B1Zchn">
    <w:name w:val="B1 Zchn"/>
    <w:link w:val="B1"/>
    <w:rsid w:val="00B97D37"/>
    <w:rPr>
      <w:rFonts w:ascii="Times New Roman" w:eastAsia="DengXian" w:hAnsi="Times New Roman"/>
      <w:lang w:val="x-none"/>
    </w:rPr>
  </w:style>
  <w:style w:type="paragraph" w:customStyle="1" w:styleId="YJ--">
    <w:name w:val="YJ--正文"/>
    <w:basedOn w:val="Normal"/>
    <w:qFormat/>
    <w:rsid w:val="00750106"/>
    <w:pPr>
      <w:overflowPunct w:val="0"/>
      <w:autoSpaceDE w:val="0"/>
      <w:autoSpaceDN w:val="0"/>
      <w:adjustRightInd w:val="0"/>
      <w:spacing w:beforeLines="150" w:before="0" w:afterLines="100"/>
      <w:ind w:firstLineChars="200" w:firstLine="1440"/>
      <w:textAlignment w:val="baseline"/>
    </w:pPr>
    <w:rPr>
      <w:rFonts w:ascii="Times New Roman" w:hAnsi="Times New Roman" w:cs="SimSun"/>
      <w:lang w:val="en-GB"/>
    </w:rPr>
  </w:style>
  <w:style w:type="paragraph" w:customStyle="1" w:styleId="Proposal">
    <w:name w:val="Proposal"/>
    <w:basedOn w:val="Normal"/>
    <w:qFormat/>
    <w:rsid w:val="00F65911"/>
    <w:pPr>
      <w:numPr>
        <w:numId w:val="4"/>
      </w:numPr>
      <w:tabs>
        <w:tab w:val="left" w:pos="1701"/>
      </w:tabs>
      <w:overflowPunct w:val="0"/>
      <w:autoSpaceDE w:val="0"/>
      <w:autoSpaceDN w:val="0"/>
      <w:adjustRightInd w:val="0"/>
      <w:spacing w:before="0"/>
      <w:ind w:left="1701" w:hanging="1701"/>
      <w:textAlignment w:val="baseline"/>
    </w:pPr>
    <w:rPr>
      <w:b/>
      <w:bCs/>
      <w:lang w:val="en-GB" w:eastAsia="zh-CN"/>
    </w:rPr>
  </w:style>
  <w:style w:type="paragraph" w:customStyle="1" w:styleId="Observation">
    <w:name w:val="Observation"/>
    <w:basedOn w:val="Proposal"/>
    <w:qFormat/>
    <w:rsid w:val="00F65911"/>
    <w:pPr>
      <w:numPr>
        <w:numId w:val="5"/>
      </w:numPr>
      <w:ind w:left="1701" w:hanging="1701"/>
    </w:pPr>
  </w:style>
  <w:style w:type="paragraph" w:customStyle="1" w:styleId="2">
    <w:name w:val="我的正文首行2缩进"/>
    <w:basedOn w:val="Normal"/>
    <w:rsid w:val="00697A39"/>
    <w:pPr>
      <w:widowControl w:val="0"/>
      <w:snapToGrid w:val="0"/>
      <w:spacing w:before="0" w:after="0"/>
      <w:ind w:firstLine="420"/>
    </w:pPr>
    <w:rPr>
      <w:rFonts w:ascii="Times New Roman" w:eastAsia="SimSun" w:hAnsi="Times New Roman" w:cs="SimSun"/>
      <w:sz w:val="21"/>
      <w:lang w:eastAsia="zh-CN"/>
    </w:rPr>
  </w:style>
  <w:style w:type="character" w:customStyle="1" w:styleId="B10">
    <w:name w:val="B1 (文字)"/>
    <w:locked/>
    <w:rsid w:val="007A2B37"/>
    <w:rPr>
      <w:rFonts w:ascii="Times New Roman" w:eastAsia="Times New Roma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637763">
      <w:bodyDiv w:val="1"/>
      <w:marLeft w:val="0"/>
      <w:marRight w:val="0"/>
      <w:marTop w:val="0"/>
      <w:marBottom w:val="0"/>
      <w:divBdr>
        <w:top w:val="none" w:sz="0" w:space="0" w:color="auto"/>
        <w:left w:val="none" w:sz="0" w:space="0" w:color="auto"/>
        <w:bottom w:val="none" w:sz="0" w:space="0" w:color="auto"/>
        <w:right w:val="none" w:sz="0" w:space="0" w:color="auto"/>
      </w:divBdr>
    </w:div>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93673993">
      <w:bodyDiv w:val="1"/>
      <w:marLeft w:val="0"/>
      <w:marRight w:val="0"/>
      <w:marTop w:val="0"/>
      <w:marBottom w:val="0"/>
      <w:divBdr>
        <w:top w:val="none" w:sz="0" w:space="0" w:color="auto"/>
        <w:left w:val="none" w:sz="0" w:space="0" w:color="auto"/>
        <w:bottom w:val="none" w:sz="0" w:space="0" w:color="auto"/>
        <w:right w:val="none" w:sz="0" w:space="0" w:color="auto"/>
      </w:divBdr>
    </w:div>
    <w:div w:id="108403221">
      <w:bodyDiv w:val="1"/>
      <w:marLeft w:val="0"/>
      <w:marRight w:val="0"/>
      <w:marTop w:val="0"/>
      <w:marBottom w:val="0"/>
      <w:divBdr>
        <w:top w:val="none" w:sz="0" w:space="0" w:color="auto"/>
        <w:left w:val="none" w:sz="0" w:space="0" w:color="auto"/>
        <w:bottom w:val="none" w:sz="0" w:space="0" w:color="auto"/>
        <w:right w:val="none" w:sz="0" w:space="0" w:color="auto"/>
      </w:divBdr>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5502244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72057911">
      <w:bodyDiv w:val="1"/>
      <w:marLeft w:val="0"/>
      <w:marRight w:val="0"/>
      <w:marTop w:val="0"/>
      <w:marBottom w:val="0"/>
      <w:divBdr>
        <w:top w:val="none" w:sz="0" w:space="0" w:color="auto"/>
        <w:left w:val="none" w:sz="0" w:space="0" w:color="auto"/>
        <w:bottom w:val="none" w:sz="0" w:space="0" w:color="auto"/>
        <w:right w:val="none" w:sz="0" w:space="0" w:color="auto"/>
      </w:divBdr>
    </w:div>
    <w:div w:id="276916287">
      <w:bodyDiv w:val="1"/>
      <w:marLeft w:val="0"/>
      <w:marRight w:val="0"/>
      <w:marTop w:val="0"/>
      <w:marBottom w:val="0"/>
      <w:divBdr>
        <w:top w:val="none" w:sz="0" w:space="0" w:color="auto"/>
        <w:left w:val="none" w:sz="0" w:space="0" w:color="auto"/>
        <w:bottom w:val="none" w:sz="0" w:space="0" w:color="auto"/>
        <w:right w:val="none" w:sz="0" w:space="0" w:color="auto"/>
      </w:divBdr>
    </w:div>
    <w:div w:id="278683421">
      <w:bodyDiv w:val="1"/>
      <w:marLeft w:val="0"/>
      <w:marRight w:val="0"/>
      <w:marTop w:val="0"/>
      <w:marBottom w:val="0"/>
      <w:divBdr>
        <w:top w:val="none" w:sz="0" w:space="0" w:color="auto"/>
        <w:left w:val="none" w:sz="0" w:space="0" w:color="auto"/>
        <w:bottom w:val="none" w:sz="0" w:space="0" w:color="auto"/>
        <w:right w:val="none" w:sz="0" w:space="0" w:color="auto"/>
      </w:divBdr>
    </w:div>
    <w:div w:id="348676448">
      <w:bodyDiv w:val="1"/>
      <w:marLeft w:val="0"/>
      <w:marRight w:val="0"/>
      <w:marTop w:val="0"/>
      <w:marBottom w:val="0"/>
      <w:divBdr>
        <w:top w:val="none" w:sz="0" w:space="0" w:color="auto"/>
        <w:left w:val="none" w:sz="0" w:space="0" w:color="auto"/>
        <w:bottom w:val="none" w:sz="0" w:space="0" w:color="auto"/>
        <w:right w:val="none" w:sz="0" w:space="0" w:color="auto"/>
      </w:divBdr>
    </w:div>
    <w:div w:id="371660127">
      <w:bodyDiv w:val="1"/>
      <w:marLeft w:val="0"/>
      <w:marRight w:val="0"/>
      <w:marTop w:val="0"/>
      <w:marBottom w:val="0"/>
      <w:divBdr>
        <w:top w:val="none" w:sz="0" w:space="0" w:color="auto"/>
        <w:left w:val="none" w:sz="0" w:space="0" w:color="auto"/>
        <w:bottom w:val="none" w:sz="0" w:space="0" w:color="auto"/>
        <w:right w:val="none" w:sz="0" w:space="0" w:color="auto"/>
      </w:divBdr>
    </w:div>
    <w:div w:id="387188750">
      <w:bodyDiv w:val="1"/>
      <w:marLeft w:val="0"/>
      <w:marRight w:val="0"/>
      <w:marTop w:val="0"/>
      <w:marBottom w:val="0"/>
      <w:divBdr>
        <w:top w:val="none" w:sz="0" w:space="0" w:color="auto"/>
        <w:left w:val="none" w:sz="0" w:space="0" w:color="auto"/>
        <w:bottom w:val="none" w:sz="0" w:space="0" w:color="auto"/>
        <w:right w:val="none" w:sz="0" w:space="0" w:color="auto"/>
      </w:divBdr>
    </w:div>
    <w:div w:id="405495678">
      <w:bodyDiv w:val="1"/>
      <w:marLeft w:val="0"/>
      <w:marRight w:val="0"/>
      <w:marTop w:val="0"/>
      <w:marBottom w:val="0"/>
      <w:divBdr>
        <w:top w:val="none" w:sz="0" w:space="0" w:color="auto"/>
        <w:left w:val="none" w:sz="0" w:space="0" w:color="auto"/>
        <w:bottom w:val="none" w:sz="0" w:space="0" w:color="auto"/>
        <w:right w:val="none" w:sz="0" w:space="0" w:color="auto"/>
      </w:divBdr>
    </w:div>
    <w:div w:id="406272226">
      <w:bodyDiv w:val="1"/>
      <w:marLeft w:val="0"/>
      <w:marRight w:val="0"/>
      <w:marTop w:val="0"/>
      <w:marBottom w:val="0"/>
      <w:divBdr>
        <w:top w:val="none" w:sz="0" w:space="0" w:color="auto"/>
        <w:left w:val="none" w:sz="0" w:space="0" w:color="auto"/>
        <w:bottom w:val="none" w:sz="0" w:space="0" w:color="auto"/>
        <w:right w:val="none" w:sz="0" w:space="0" w:color="auto"/>
      </w:divBdr>
    </w:div>
    <w:div w:id="410005566">
      <w:bodyDiv w:val="1"/>
      <w:marLeft w:val="0"/>
      <w:marRight w:val="0"/>
      <w:marTop w:val="0"/>
      <w:marBottom w:val="0"/>
      <w:divBdr>
        <w:top w:val="none" w:sz="0" w:space="0" w:color="auto"/>
        <w:left w:val="none" w:sz="0" w:space="0" w:color="auto"/>
        <w:bottom w:val="none" w:sz="0" w:space="0" w:color="auto"/>
        <w:right w:val="none" w:sz="0" w:space="0" w:color="auto"/>
      </w:divBdr>
    </w:div>
    <w:div w:id="417560857">
      <w:bodyDiv w:val="1"/>
      <w:marLeft w:val="0"/>
      <w:marRight w:val="0"/>
      <w:marTop w:val="0"/>
      <w:marBottom w:val="0"/>
      <w:divBdr>
        <w:top w:val="none" w:sz="0" w:space="0" w:color="auto"/>
        <w:left w:val="none" w:sz="0" w:space="0" w:color="auto"/>
        <w:bottom w:val="none" w:sz="0" w:space="0" w:color="auto"/>
        <w:right w:val="none" w:sz="0" w:space="0" w:color="auto"/>
      </w:divBdr>
    </w:div>
    <w:div w:id="460923810">
      <w:bodyDiv w:val="1"/>
      <w:marLeft w:val="0"/>
      <w:marRight w:val="0"/>
      <w:marTop w:val="0"/>
      <w:marBottom w:val="0"/>
      <w:divBdr>
        <w:top w:val="none" w:sz="0" w:space="0" w:color="auto"/>
        <w:left w:val="none" w:sz="0" w:space="0" w:color="auto"/>
        <w:bottom w:val="none" w:sz="0" w:space="0" w:color="auto"/>
        <w:right w:val="none" w:sz="0" w:space="0" w:color="auto"/>
      </w:divBdr>
    </w:div>
    <w:div w:id="504782468">
      <w:bodyDiv w:val="1"/>
      <w:marLeft w:val="0"/>
      <w:marRight w:val="0"/>
      <w:marTop w:val="0"/>
      <w:marBottom w:val="0"/>
      <w:divBdr>
        <w:top w:val="none" w:sz="0" w:space="0" w:color="auto"/>
        <w:left w:val="none" w:sz="0" w:space="0" w:color="auto"/>
        <w:bottom w:val="none" w:sz="0" w:space="0" w:color="auto"/>
        <w:right w:val="none" w:sz="0" w:space="0" w:color="auto"/>
      </w:divBdr>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36090665">
      <w:bodyDiv w:val="1"/>
      <w:marLeft w:val="0"/>
      <w:marRight w:val="0"/>
      <w:marTop w:val="0"/>
      <w:marBottom w:val="0"/>
      <w:divBdr>
        <w:top w:val="none" w:sz="0" w:space="0" w:color="auto"/>
        <w:left w:val="none" w:sz="0" w:space="0" w:color="auto"/>
        <w:bottom w:val="none" w:sz="0" w:space="0" w:color="auto"/>
        <w:right w:val="none" w:sz="0" w:space="0" w:color="auto"/>
      </w:divBdr>
    </w:div>
    <w:div w:id="547448386">
      <w:bodyDiv w:val="1"/>
      <w:marLeft w:val="0"/>
      <w:marRight w:val="0"/>
      <w:marTop w:val="0"/>
      <w:marBottom w:val="0"/>
      <w:divBdr>
        <w:top w:val="none" w:sz="0" w:space="0" w:color="auto"/>
        <w:left w:val="none" w:sz="0" w:space="0" w:color="auto"/>
        <w:bottom w:val="none" w:sz="0" w:space="0" w:color="auto"/>
        <w:right w:val="none" w:sz="0" w:space="0" w:color="auto"/>
      </w:divBdr>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692609424">
      <w:bodyDiv w:val="1"/>
      <w:marLeft w:val="0"/>
      <w:marRight w:val="0"/>
      <w:marTop w:val="0"/>
      <w:marBottom w:val="0"/>
      <w:divBdr>
        <w:top w:val="none" w:sz="0" w:space="0" w:color="auto"/>
        <w:left w:val="none" w:sz="0" w:space="0" w:color="auto"/>
        <w:bottom w:val="none" w:sz="0" w:space="0" w:color="auto"/>
        <w:right w:val="none" w:sz="0" w:space="0" w:color="auto"/>
      </w:divBdr>
    </w:div>
    <w:div w:id="697436014">
      <w:bodyDiv w:val="1"/>
      <w:marLeft w:val="0"/>
      <w:marRight w:val="0"/>
      <w:marTop w:val="0"/>
      <w:marBottom w:val="0"/>
      <w:divBdr>
        <w:top w:val="none" w:sz="0" w:space="0" w:color="auto"/>
        <w:left w:val="none" w:sz="0" w:space="0" w:color="auto"/>
        <w:bottom w:val="none" w:sz="0" w:space="0" w:color="auto"/>
        <w:right w:val="none" w:sz="0" w:space="0" w:color="auto"/>
      </w:divBdr>
    </w:div>
    <w:div w:id="743645426">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792137123">
      <w:bodyDiv w:val="1"/>
      <w:marLeft w:val="0"/>
      <w:marRight w:val="0"/>
      <w:marTop w:val="0"/>
      <w:marBottom w:val="0"/>
      <w:divBdr>
        <w:top w:val="none" w:sz="0" w:space="0" w:color="auto"/>
        <w:left w:val="none" w:sz="0" w:space="0" w:color="auto"/>
        <w:bottom w:val="none" w:sz="0" w:space="0" w:color="auto"/>
        <w:right w:val="none" w:sz="0" w:space="0" w:color="auto"/>
      </w:divBdr>
    </w:div>
    <w:div w:id="817260490">
      <w:bodyDiv w:val="1"/>
      <w:marLeft w:val="0"/>
      <w:marRight w:val="0"/>
      <w:marTop w:val="0"/>
      <w:marBottom w:val="0"/>
      <w:divBdr>
        <w:top w:val="none" w:sz="0" w:space="0" w:color="auto"/>
        <w:left w:val="none" w:sz="0" w:space="0" w:color="auto"/>
        <w:bottom w:val="none" w:sz="0" w:space="0" w:color="auto"/>
        <w:right w:val="none" w:sz="0" w:space="0" w:color="auto"/>
      </w:divBdr>
    </w:div>
    <w:div w:id="857887731">
      <w:bodyDiv w:val="1"/>
      <w:marLeft w:val="0"/>
      <w:marRight w:val="0"/>
      <w:marTop w:val="0"/>
      <w:marBottom w:val="0"/>
      <w:divBdr>
        <w:top w:val="none" w:sz="0" w:space="0" w:color="auto"/>
        <w:left w:val="none" w:sz="0" w:space="0" w:color="auto"/>
        <w:bottom w:val="none" w:sz="0" w:space="0" w:color="auto"/>
        <w:right w:val="none" w:sz="0" w:space="0" w:color="auto"/>
      </w:divBdr>
    </w:div>
    <w:div w:id="877011359">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10502746">
      <w:bodyDiv w:val="1"/>
      <w:marLeft w:val="0"/>
      <w:marRight w:val="0"/>
      <w:marTop w:val="0"/>
      <w:marBottom w:val="0"/>
      <w:divBdr>
        <w:top w:val="none" w:sz="0" w:space="0" w:color="auto"/>
        <w:left w:val="none" w:sz="0" w:space="0" w:color="auto"/>
        <w:bottom w:val="none" w:sz="0" w:space="0" w:color="auto"/>
        <w:right w:val="none" w:sz="0" w:space="0" w:color="auto"/>
      </w:divBdr>
    </w:div>
    <w:div w:id="914700861">
      <w:bodyDiv w:val="1"/>
      <w:marLeft w:val="0"/>
      <w:marRight w:val="0"/>
      <w:marTop w:val="0"/>
      <w:marBottom w:val="0"/>
      <w:divBdr>
        <w:top w:val="none" w:sz="0" w:space="0" w:color="auto"/>
        <w:left w:val="none" w:sz="0" w:space="0" w:color="auto"/>
        <w:bottom w:val="none" w:sz="0" w:space="0" w:color="auto"/>
        <w:right w:val="none" w:sz="0" w:space="0" w:color="auto"/>
      </w:divBdr>
    </w:div>
    <w:div w:id="915364190">
      <w:bodyDiv w:val="1"/>
      <w:marLeft w:val="0"/>
      <w:marRight w:val="0"/>
      <w:marTop w:val="0"/>
      <w:marBottom w:val="0"/>
      <w:divBdr>
        <w:top w:val="none" w:sz="0" w:space="0" w:color="auto"/>
        <w:left w:val="none" w:sz="0" w:space="0" w:color="auto"/>
        <w:bottom w:val="none" w:sz="0" w:space="0" w:color="auto"/>
        <w:right w:val="none" w:sz="0" w:space="0" w:color="auto"/>
      </w:divBdr>
    </w:div>
    <w:div w:id="1027027221">
      <w:bodyDiv w:val="1"/>
      <w:marLeft w:val="0"/>
      <w:marRight w:val="0"/>
      <w:marTop w:val="0"/>
      <w:marBottom w:val="0"/>
      <w:divBdr>
        <w:top w:val="none" w:sz="0" w:space="0" w:color="auto"/>
        <w:left w:val="none" w:sz="0" w:space="0" w:color="auto"/>
        <w:bottom w:val="none" w:sz="0" w:space="0" w:color="auto"/>
        <w:right w:val="none" w:sz="0" w:space="0" w:color="auto"/>
      </w:divBdr>
    </w:div>
    <w:div w:id="1117723985">
      <w:bodyDiv w:val="1"/>
      <w:marLeft w:val="0"/>
      <w:marRight w:val="0"/>
      <w:marTop w:val="0"/>
      <w:marBottom w:val="0"/>
      <w:divBdr>
        <w:top w:val="none" w:sz="0" w:space="0" w:color="auto"/>
        <w:left w:val="none" w:sz="0" w:space="0" w:color="auto"/>
        <w:bottom w:val="none" w:sz="0" w:space="0" w:color="auto"/>
        <w:right w:val="none" w:sz="0" w:space="0" w:color="auto"/>
      </w:divBdr>
    </w:div>
    <w:div w:id="1153569341">
      <w:bodyDiv w:val="1"/>
      <w:marLeft w:val="0"/>
      <w:marRight w:val="0"/>
      <w:marTop w:val="0"/>
      <w:marBottom w:val="0"/>
      <w:divBdr>
        <w:top w:val="none" w:sz="0" w:space="0" w:color="auto"/>
        <w:left w:val="none" w:sz="0" w:space="0" w:color="auto"/>
        <w:bottom w:val="none" w:sz="0" w:space="0" w:color="auto"/>
        <w:right w:val="none" w:sz="0" w:space="0" w:color="auto"/>
      </w:divBdr>
    </w:div>
    <w:div w:id="1161776557">
      <w:bodyDiv w:val="1"/>
      <w:marLeft w:val="0"/>
      <w:marRight w:val="0"/>
      <w:marTop w:val="0"/>
      <w:marBottom w:val="0"/>
      <w:divBdr>
        <w:top w:val="none" w:sz="0" w:space="0" w:color="auto"/>
        <w:left w:val="none" w:sz="0" w:space="0" w:color="auto"/>
        <w:bottom w:val="none" w:sz="0" w:space="0" w:color="auto"/>
        <w:right w:val="none" w:sz="0" w:space="0" w:color="auto"/>
      </w:divBdr>
    </w:div>
    <w:div w:id="1163468892">
      <w:bodyDiv w:val="1"/>
      <w:marLeft w:val="0"/>
      <w:marRight w:val="0"/>
      <w:marTop w:val="0"/>
      <w:marBottom w:val="0"/>
      <w:divBdr>
        <w:top w:val="none" w:sz="0" w:space="0" w:color="auto"/>
        <w:left w:val="none" w:sz="0" w:space="0" w:color="auto"/>
        <w:bottom w:val="none" w:sz="0" w:space="0" w:color="auto"/>
        <w:right w:val="none" w:sz="0" w:space="0" w:color="auto"/>
      </w:divBdr>
    </w:div>
    <w:div w:id="1176269693">
      <w:bodyDiv w:val="1"/>
      <w:marLeft w:val="0"/>
      <w:marRight w:val="0"/>
      <w:marTop w:val="0"/>
      <w:marBottom w:val="0"/>
      <w:divBdr>
        <w:top w:val="none" w:sz="0" w:space="0" w:color="auto"/>
        <w:left w:val="none" w:sz="0" w:space="0" w:color="auto"/>
        <w:bottom w:val="none" w:sz="0" w:space="0" w:color="auto"/>
        <w:right w:val="none" w:sz="0" w:space="0" w:color="auto"/>
      </w:divBdr>
    </w:div>
    <w:div w:id="1191407466">
      <w:bodyDiv w:val="1"/>
      <w:marLeft w:val="0"/>
      <w:marRight w:val="0"/>
      <w:marTop w:val="0"/>
      <w:marBottom w:val="0"/>
      <w:divBdr>
        <w:top w:val="none" w:sz="0" w:space="0" w:color="auto"/>
        <w:left w:val="none" w:sz="0" w:space="0" w:color="auto"/>
        <w:bottom w:val="none" w:sz="0" w:space="0" w:color="auto"/>
        <w:right w:val="none" w:sz="0" w:space="0" w:color="auto"/>
      </w:divBdr>
    </w:div>
    <w:div w:id="1227573771">
      <w:bodyDiv w:val="1"/>
      <w:marLeft w:val="0"/>
      <w:marRight w:val="0"/>
      <w:marTop w:val="0"/>
      <w:marBottom w:val="0"/>
      <w:divBdr>
        <w:top w:val="none" w:sz="0" w:space="0" w:color="auto"/>
        <w:left w:val="none" w:sz="0" w:space="0" w:color="auto"/>
        <w:bottom w:val="none" w:sz="0" w:space="0" w:color="auto"/>
        <w:right w:val="none" w:sz="0" w:space="0" w:color="auto"/>
      </w:divBdr>
    </w:div>
    <w:div w:id="1231766921">
      <w:bodyDiv w:val="1"/>
      <w:marLeft w:val="0"/>
      <w:marRight w:val="0"/>
      <w:marTop w:val="0"/>
      <w:marBottom w:val="0"/>
      <w:divBdr>
        <w:top w:val="none" w:sz="0" w:space="0" w:color="auto"/>
        <w:left w:val="none" w:sz="0" w:space="0" w:color="auto"/>
        <w:bottom w:val="none" w:sz="0" w:space="0" w:color="auto"/>
        <w:right w:val="none" w:sz="0" w:space="0" w:color="auto"/>
      </w:divBdr>
    </w:div>
    <w:div w:id="1392464259">
      <w:bodyDiv w:val="1"/>
      <w:marLeft w:val="0"/>
      <w:marRight w:val="0"/>
      <w:marTop w:val="0"/>
      <w:marBottom w:val="0"/>
      <w:divBdr>
        <w:top w:val="none" w:sz="0" w:space="0" w:color="auto"/>
        <w:left w:val="none" w:sz="0" w:space="0" w:color="auto"/>
        <w:bottom w:val="none" w:sz="0" w:space="0" w:color="auto"/>
        <w:right w:val="none" w:sz="0" w:space="0" w:color="auto"/>
      </w:divBdr>
    </w:div>
    <w:div w:id="1395814329">
      <w:bodyDiv w:val="1"/>
      <w:marLeft w:val="0"/>
      <w:marRight w:val="0"/>
      <w:marTop w:val="0"/>
      <w:marBottom w:val="0"/>
      <w:divBdr>
        <w:top w:val="none" w:sz="0" w:space="0" w:color="auto"/>
        <w:left w:val="none" w:sz="0" w:space="0" w:color="auto"/>
        <w:bottom w:val="none" w:sz="0" w:space="0" w:color="auto"/>
        <w:right w:val="none" w:sz="0" w:space="0" w:color="auto"/>
      </w:divBdr>
    </w:div>
    <w:div w:id="1456827754">
      <w:bodyDiv w:val="1"/>
      <w:marLeft w:val="0"/>
      <w:marRight w:val="0"/>
      <w:marTop w:val="0"/>
      <w:marBottom w:val="0"/>
      <w:divBdr>
        <w:top w:val="none" w:sz="0" w:space="0" w:color="auto"/>
        <w:left w:val="none" w:sz="0" w:space="0" w:color="auto"/>
        <w:bottom w:val="none" w:sz="0" w:space="0" w:color="auto"/>
        <w:right w:val="none" w:sz="0" w:space="0" w:color="auto"/>
      </w:divBdr>
    </w:div>
    <w:div w:id="1464880778">
      <w:bodyDiv w:val="1"/>
      <w:marLeft w:val="0"/>
      <w:marRight w:val="0"/>
      <w:marTop w:val="0"/>
      <w:marBottom w:val="0"/>
      <w:divBdr>
        <w:top w:val="none" w:sz="0" w:space="0" w:color="auto"/>
        <w:left w:val="none" w:sz="0" w:space="0" w:color="auto"/>
        <w:bottom w:val="none" w:sz="0" w:space="0" w:color="auto"/>
        <w:right w:val="none" w:sz="0" w:space="0" w:color="auto"/>
      </w:divBdr>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522085360">
      <w:bodyDiv w:val="1"/>
      <w:marLeft w:val="0"/>
      <w:marRight w:val="0"/>
      <w:marTop w:val="0"/>
      <w:marBottom w:val="0"/>
      <w:divBdr>
        <w:top w:val="none" w:sz="0" w:space="0" w:color="auto"/>
        <w:left w:val="none" w:sz="0" w:space="0" w:color="auto"/>
        <w:bottom w:val="none" w:sz="0" w:space="0" w:color="auto"/>
        <w:right w:val="none" w:sz="0" w:space="0" w:color="auto"/>
      </w:divBdr>
    </w:div>
    <w:div w:id="1523324067">
      <w:bodyDiv w:val="1"/>
      <w:marLeft w:val="0"/>
      <w:marRight w:val="0"/>
      <w:marTop w:val="0"/>
      <w:marBottom w:val="0"/>
      <w:divBdr>
        <w:top w:val="none" w:sz="0" w:space="0" w:color="auto"/>
        <w:left w:val="none" w:sz="0" w:space="0" w:color="auto"/>
        <w:bottom w:val="none" w:sz="0" w:space="0" w:color="auto"/>
        <w:right w:val="none" w:sz="0" w:space="0" w:color="auto"/>
      </w:divBdr>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595161324">
      <w:bodyDiv w:val="1"/>
      <w:marLeft w:val="0"/>
      <w:marRight w:val="0"/>
      <w:marTop w:val="0"/>
      <w:marBottom w:val="0"/>
      <w:divBdr>
        <w:top w:val="none" w:sz="0" w:space="0" w:color="auto"/>
        <w:left w:val="none" w:sz="0" w:space="0" w:color="auto"/>
        <w:bottom w:val="none" w:sz="0" w:space="0" w:color="auto"/>
        <w:right w:val="none" w:sz="0" w:space="0" w:color="auto"/>
      </w:divBdr>
    </w:div>
    <w:div w:id="1600869379">
      <w:bodyDiv w:val="1"/>
      <w:marLeft w:val="0"/>
      <w:marRight w:val="0"/>
      <w:marTop w:val="0"/>
      <w:marBottom w:val="0"/>
      <w:divBdr>
        <w:top w:val="none" w:sz="0" w:space="0" w:color="auto"/>
        <w:left w:val="none" w:sz="0" w:space="0" w:color="auto"/>
        <w:bottom w:val="none" w:sz="0" w:space="0" w:color="auto"/>
        <w:right w:val="none" w:sz="0" w:space="0" w:color="auto"/>
      </w:divBdr>
    </w:div>
    <w:div w:id="1634557625">
      <w:bodyDiv w:val="1"/>
      <w:marLeft w:val="0"/>
      <w:marRight w:val="0"/>
      <w:marTop w:val="0"/>
      <w:marBottom w:val="0"/>
      <w:divBdr>
        <w:top w:val="none" w:sz="0" w:space="0" w:color="auto"/>
        <w:left w:val="none" w:sz="0" w:space="0" w:color="auto"/>
        <w:bottom w:val="none" w:sz="0" w:space="0" w:color="auto"/>
        <w:right w:val="none" w:sz="0" w:space="0" w:color="auto"/>
      </w:divBdr>
    </w:div>
    <w:div w:id="1673295351">
      <w:bodyDiv w:val="1"/>
      <w:marLeft w:val="0"/>
      <w:marRight w:val="0"/>
      <w:marTop w:val="0"/>
      <w:marBottom w:val="0"/>
      <w:divBdr>
        <w:top w:val="none" w:sz="0" w:space="0" w:color="auto"/>
        <w:left w:val="none" w:sz="0" w:space="0" w:color="auto"/>
        <w:bottom w:val="none" w:sz="0" w:space="0" w:color="auto"/>
        <w:right w:val="none" w:sz="0" w:space="0" w:color="auto"/>
      </w:divBdr>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69814852">
      <w:bodyDiv w:val="1"/>
      <w:marLeft w:val="0"/>
      <w:marRight w:val="0"/>
      <w:marTop w:val="0"/>
      <w:marBottom w:val="0"/>
      <w:divBdr>
        <w:top w:val="none" w:sz="0" w:space="0" w:color="auto"/>
        <w:left w:val="none" w:sz="0" w:space="0" w:color="auto"/>
        <w:bottom w:val="none" w:sz="0" w:space="0" w:color="auto"/>
        <w:right w:val="none" w:sz="0" w:space="0" w:color="auto"/>
      </w:divBdr>
    </w:div>
    <w:div w:id="1790928444">
      <w:bodyDiv w:val="1"/>
      <w:marLeft w:val="0"/>
      <w:marRight w:val="0"/>
      <w:marTop w:val="0"/>
      <w:marBottom w:val="0"/>
      <w:divBdr>
        <w:top w:val="none" w:sz="0" w:space="0" w:color="auto"/>
        <w:left w:val="none" w:sz="0" w:space="0" w:color="auto"/>
        <w:bottom w:val="none" w:sz="0" w:space="0" w:color="auto"/>
        <w:right w:val="none" w:sz="0" w:space="0" w:color="auto"/>
      </w:divBdr>
    </w:div>
    <w:div w:id="1940331934">
      <w:bodyDiv w:val="1"/>
      <w:marLeft w:val="0"/>
      <w:marRight w:val="0"/>
      <w:marTop w:val="0"/>
      <w:marBottom w:val="0"/>
      <w:divBdr>
        <w:top w:val="none" w:sz="0" w:space="0" w:color="auto"/>
        <w:left w:val="none" w:sz="0" w:space="0" w:color="auto"/>
        <w:bottom w:val="none" w:sz="0" w:space="0" w:color="auto"/>
        <w:right w:val="none" w:sz="0" w:space="0" w:color="auto"/>
      </w:divBdr>
    </w:div>
    <w:div w:id="1942293145">
      <w:bodyDiv w:val="1"/>
      <w:marLeft w:val="0"/>
      <w:marRight w:val="0"/>
      <w:marTop w:val="0"/>
      <w:marBottom w:val="0"/>
      <w:divBdr>
        <w:top w:val="none" w:sz="0" w:space="0" w:color="auto"/>
        <w:left w:val="none" w:sz="0" w:space="0" w:color="auto"/>
        <w:bottom w:val="none" w:sz="0" w:space="0" w:color="auto"/>
        <w:right w:val="none" w:sz="0" w:space="0" w:color="auto"/>
      </w:divBdr>
    </w:div>
    <w:div w:id="1988241047">
      <w:bodyDiv w:val="1"/>
      <w:marLeft w:val="0"/>
      <w:marRight w:val="0"/>
      <w:marTop w:val="0"/>
      <w:marBottom w:val="0"/>
      <w:divBdr>
        <w:top w:val="none" w:sz="0" w:space="0" w:color="auto"/>
        <w:left w:val="none" w:sz="0" w:space="0" w:color="auto"/>
        <w:bottom w:val="none" w:sz="0" w:space="0" w:color="auto"/>
        <w:right w:val="none" w:sz="0" w:space="0" w:color="auto"/>
      </w:divBdr>
    </w:div>
    <w:div w:id="2020236840">
      <w:bodyDiv w:val="1"/>
      <w:marLeft w:val="0"/>
      <w:marRight w:val="0"/>
      <w:marTop w:val="0"/>
      <w:marBottom w:val="0"/>
      <w:divBdr>
        <w:top w:val="none" w:sz="0" w:space="0" w:color="auto"/>
        <w:left w:val="none" w:sz="0" w:space="0" w:color="auto"/>
        <w:bottom w:val="none" w:sz="0" w:space="0" w:color="auto"/>
        <w:right w:val="none" w:sz="0" w:space="0" w:color="auto"/>
      </w:divBdr>
    </w:div>
    <w:div w:id="2054113366">
      <w:bodyDiv w:val="1"/>
      <w:marLeft w:val="0"/>
      <w:marRight w:val="0"/>
      <w:marTop w:val="0"/>
      <w:marBottom w:val="0"/>
      <w:divBdr>
        <w:top w:val="none" w:sz="0" w:space="0" w:color="auto"/>
        <w:left w:val="none" w:sz="0" w:space="0" w:color="auto"/>
        <w:bottom w:val="none" w:sz="0" w:space="0" w:color="auto"/>
        <w:right w:val="none" w:sz="0" w:space="0" w:color="auto"/>
      </w:divBdr>
    </w:div>
    <w:div w:id="2059350574">
      <w:bodyDiv w:val="1"/>
      <w:marLeft w:val="0"/>
      <w:marRight w:val="0"/>
      <w:marTop w:val="0"/>
      <w:marBottom w:val="0"/>
      <w:divBdr>
        <w:top w:val="none" w:sz="0" w:space="0" w:color="auto"/>
        <w:left w:val="none" w:sz="0" w:space="0" w:color="auto"/>
        <w:bottom w:val="none" w:sz="0" w:space="0" w:color="auto"/>
        <w:right w:val="none" w:sz="0" w:space="0" w:color="auto"/>
      </w:divBdr>
    </w:div>
    <w:div w:id="2096395446">
      <w:bodyDiv w:val="1"/>
      <w:marLeft w:val="0"/>
      <w:marRight w:val="0"/>
      <w:marTop w:val="0"/>
      <w:marBottom w:val="0"/>
      <w:divBdr>
        <w:top w:val="none" w:sz="0" w:space="0" w:color="auto"/>
        <w:left w:val="none" w:sz="0" w:space="0" w:color="auto"/>
        <w:bottom w:val="none" w:sz="0" w:space="0" w:color="auto"/>
        <w:right w:val="none" w:sz="0" w:space="0" w:color="auto"/>
      </w:divBdr>
    </w:div>
    <w:div w:id="2099280913">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 w:id="2107846009">
      <w:bodyDiv w:val="1"/>
      <w:marLeft w:val="0"/>
      <w:marRight w:val="0"/>
      <w:marTop w:val="0"/>
      <w:marBottom w:val="0"/>
      <w:divBdr>
        <w:top w:val="none" w:sz="0" w:space="0" w:color="auto"/>
        <w:left w:val="none" w:sz="0" w:space="0" w:color="auto"/>
        <w:bottom w:val="none" w:sz="0" w:space="0" w:color="auto"/>
        <w:right w:val="none" w:sz="0" w:space="0" w:color="auto"/>
      </w:divBdr>
    </w:div>
    <w:div w:id="2138447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41F26E-E1A1-420A-951F-66C4741EA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1287</Words>
  <Characters>7342</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8612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Novlan, Thomas</dc:creator>
  <cp:keywords/>
  <dc:description/>
  <cp:lastModifiedBy>Arun Ghosh</cp:lastModifiedBy>
  <cp:revision>2</cp:revision>
  <cp:lastPrinted>2016-02-23T15:51:00Z</cp:lastPrinted>
  <dcterms:created xsi:type="dcterms:W3CDTF">2019-01-24T00:32:00Z</dcterms:created>
  <dcterms:modified xsi:type="dcterms:W3CDTF">2019-01-24T00:32:00Z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